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A3163" w14:textId="37090671" w:rsidR="00270336" w:rsidRPr="006D4364" w:rsidRDefault="003C4D15" w:rsidP="006D4364">
      <w:pPr>
        <w:pStyle w:val="Normal1"/>
        <w:spacing w:after="0" w:line="240" w:lineRule="auto"/>
        <w:jc w:val="both"/>
        <w:rPr>
          <w:rFonts w:ascii="Arial" w:hAnsi="Arial" w:cs="Arial"/>
          <w:sz w:val="20"/>
          <w:szCs w:val="20"/>
        </w:rPr>
      </w:pPr>
      <w:r>
        <w:rPr>
          <w:rFonts w:ascii="Arial" w:hAnsi="Arial" w:cs="Arial"/>
          <w:b/>
          <w:bCs/>
          <w:sz w:val="20"/>
          <w:szCs w:val="20"/>
        </w:rPr>
        <w:t>Justiits- ja Digiministeeriumi</w:t>
      </w:r>
      <w:r w:rsidR="00EE53A5" w:rsidRPr="006D4364">
        <w:rPr>
          <w:rFonts w:ascii="Arial" w:hAnsi="Arial" w:cs="Arial"/>
          <w:b/>
          <w:bCs/>
          <w:sz w:val="20"/>
          <w:szCs w:val="20"/>
        </w:rPr>
        <w:t xml:space="preserve"> arvamus</w:t>
      </w:r>
      <w:r w:rsidR="00270336" w:rsidRPr="006D4364">
        <w:rPr>
          <w:rFonts w:ascii="Arial" w:hAnsi="Arial" w:cs="Arial"/>
          <w:b/>
          <w:bCs/>
          <w:sz w:val="20"/>
          <w:szCs w:val="20"/>
        </w:rPr>
        <w:t xml:space="preserve"> EL–USA andmevahetuse raamlepingu </w:t>
      </w:r>
      <w:r w:rsidR="00EE53A5" w:rsidRPr="006D4364">
        <w:rPr>
          <w:rFonts w:ascii="Arial" w:hAnsi="Arial" w:cs="Arial"/>
          <w:b/>
          <w:bCs/>
          <w:sz w:val="20"/>
          <w:szCs w:val="20"/>
        </w:rPr>
        <w:t xml:space="preserve">kavandi </w:t>
      </w:r>
      <w:r w:rsidR="00270336" w:rsidRPr="006D4364">
        <w:rPr>
          <w:rFonts w:ascii="Arial" w:hAnsi="Arial" w:cs="Arial"/>
          <w:b/>
          <w:bCs/>
          <w:sz w:val="20"/>
          <w:szCs w:val="20"/>
        </w:rPr>
        <w:t>kohta</w:t>
      </w:r>
    </w:p>
    <w:p w14:paraId="7FB752A7" w14:textId="77777777" w:rsidR="005913E0" w:rsidRPr="008D2AC1" w:rsidRDefault="005913E0" w:rsidP="006D4364">
      <w:pPr>
        <w:spacing w:after="0" w:line="240" w:lineRule="auto"/>
        <w:jc w:val="both"/>
        <w:rPr>
          <w:rFonts w:ascii="Arial" w:hAnsi="Arial" w:cs="Arial"/>
          <w:sz w:val="20"/>
          <w:szCs w:val="20"/>
          <w:u w:val="single"/>
        </w:rPr>
      </w:pPr>
    </w:p>
    <w:p w14:paraId="46BC20D7" w14:textId="77777777" w:rsidR="00270336" w:rsidRPr="008D2AC1" w:rsidRDefault="00270336" w:rsidP="006D4364">
      <w:pPr>
        <w:pStyle w:val="Pealkiri2"/>
        <w:spacing w:before="0" w:after="0" w:line="240" w:lineRule="auto"/>
        <w:jc w:val="both"/>
        <w:rPr>
          <w:rFonts w:ascii="Arial" w:hAnsi="Arial" w:cs="Arial"/>
          <w:kern w:val="2"/>
          <w:sz w:val="20"/>
          <w:szCs w:val="20"/>
          <w:u w:val="single"/>
          <w:lang w:eastAsia="et-EE"/>
          <w14:ligatures w14:val="standardContextual"/>
        </w:rPr>
      </w:pPr>
      <w:r w:rsidRPr="008D2AC1">
        <w:rPr>
          <w:rFonts w:ascii="Arial" w:hAnsi="Arial" w:cs="Arial"/>
          <w:b/>
          <w:bCs/>
          <w:color w:val="auto"/>
          <w:sz w:val="20"/>
          <w:szCs w:val="20"/>
          <w:u w:val="single"/>
        </w:rPr>
        <w:t>Üldine lähenemine</w:t>
      </w:r>
    </w:p>
    <w:p w14:paraId="6AE2BB2B" w14:textId="77777777" w:rsidR="005913E0" w:rsidRPr="006D4364" w:rsidRDefault="005913E0" w:rsidP="006D4364">
      <w:pPr>
        <w:spacing w:after="0" w:line="240" w:lineRule="auto"/>
        <w:jc w:val="both"/>
        <w:rPr>
          <w:rFonts w:ascii="Arial" w:eastAsia="Segoe UI" w:hAnsi="Arial" w:cs="Arial"/>
          <w:sz w:val="20"/>
          <w:szCs w:val="20"/>
        </w:rPr>
      </w:pPr>
    </w:p>
    <w:p w14:paraId="3AC89757" w14:textId="1F11DB14" w:rsidR="00270336" w:rsidRPr="006D4364" w:rsidRDefault="00685777" w:rsidP="58097DFE">
      <w:pPr>
        <w:pStyle w:val="Normal1"/>
        <w:spacing w:after="0" w:line="240" w:lineRule="auto"/>
        <w:jc w:val="both"/>
      </w:pPr>
      <w:r w:rsidRPr="58097DFE">
        <w:rPr>
          <w:rFonts w:ascii="Arial" w:hAnsi="Arial" w:cs="Arial"/>
          <w:sz w:val="20"/>
          <w:szCs w:val="20"/>
        </w:rPr>
        <w:t>Justiits- ja Digiministeerium</w:t>
      </w:r>
      <w:r w:rsidR="00270336" w:rsidRPr="58097DFE">
        <w:rPr>
          <w:rFonts w:ascii="Arial" w:hAnsi="Arial" w:cs="Arial"/>
          <w:sz w:val="20"/>
          <w:szCs w:val="20"/>
        </w:rPr>
        <w:t xml:space="preserve"> </w:t>
      </w:r>
      <w:r w:rsidRPr="58097DFE">
        <w:rPr>
          <w:rFonts w:ascii="Arial" w:hAnsi="Arial" w:cs="Arial"/>
          <w:sz w:val="20"/>
          <w:szCs w:val="20"/>
        </w:rPr>
        <w:t xml:space="preserve">(JDM) </w:t>
      </w:r>
      <w:r w:rsidR="00270336" w:rsidRPr="58097DFE">
        <w:rPr>
          <w:rFonts w:ascii="Arial" w:hAnsi="Arial" w:cs="Arial"/>
          <w:sz w:val="20"/>
          <w:szCs w:val="20"/>
        </w:rPr>
        <w:t xml:space="preserve">peab oluliseks, et EL–USA andmevahetuse raamlepinguga loodaks selge ja piisavate andmekaitsetagatistega raamistik liikmesriikide ja USA vahel sõlmitavatele </w:t>
      </w:r>
      <w:proofErr w:type="spellStart"/>
      <w:r w:rsidR="00270336" w:rsidRPr="58097DFE">
        <w:rPr>
          <w:rFonts w:ascii="Arial" w:hAnsi="Arial" w:cs="Arial"/>
          <w:sz w:val="20"/>
          <w:szCs w:val="20"/>
        </w:rPr>
        <w:t>Enhanced</w:t>
      </w:r>
      <w:proofErr w:type="spellEnd"/>
      <w:r w:rsidR="00270336" w:rsidRPr="58097DFE">
        <w:rPr>
          <w:rFonts w:ascii="Arial" w:hAnsi="Arial" w:cs="Arial"/>
          <w:sz w:val="20"/>
          <w:szCs w:val="20"/>
        </w:rPr>
        <w:t xml:space="preserve"> </w:t>
      </w:r>
      <w:proofErr w:type="spellStart"/>
      <w:r w:rsidR="00270336" w:rsidRPr="58097DFE">
        <w:rPr>
          <w:rFonts w:ascii="Arial" w:hAnsi="Arial" w:cs="Arial"/>
          <w:sz w:val="20"/>
          <w:szCs w:val="20"/>
        </w:rPr>
        <w:t>Border</w:t>
      </w:r>
      <w:proofErr w:type="spellEnd"/>
      <w:r w:rsidR="00270336" w:rsidRPr="58097DFE">
        <w:rPr>
          <w:rFonts w:ascii="Arial" w:hAnsi="Arial" w:cs="Arial"/>
          <w:sz w:val="20"/>
          <w:szCs w:val="20"/>
        </w:rPr>
        <w:t xml:space="preserve"> Security Partnershipi (EBSP) lepingutele. Arvestades EBSP seost USA viisavabadusprogrammiga, tuleb tagada, et kavandatav andmevahetus oleks eesmärgipärane, vajalik ja proportsionaalne ning isikute õigused oleksid tõhusalt kaitstud.</w:t>
      </w:r>
      <w:r w:rsidR="6899E39A" w:rsidRPr="58097DFE">
        <w:rPr>
          <w:rFonts w:ascii="Arial" w:hAnsi="Arial" w:cs="Arial"/>
          <w:sz w:val="20"/>
          <w:szCs w:val="20"/>
        </w:rPr>
        <w:t xml:space="preserve"> </w:t>
      </w:r>
      <w:r w:rsidR="0F46BD93" w:rsidRPr="58097DFE">
        <w:rPr>
          <w:rFonts w:ascii="Arial" w:hAnsi="Arial" w:cs="Arial"/>
          <w:sz w:val="20"/>
          <w:szCs w:val="20"/>
        </w:rPr>
        <w:t>P</w:t>
      </w:r>
      <w:r w:rsidR="6899E39A" w:rsidRPr="58097DFE">
        <w:rPr>
          <w:rFonts w:ascii="Arial" w:hAnsi="Arial" w:cs="Arial"/>
          <w:sz w:val="20"/>
          <w:szCs w:val="20"/>
        </w:rPr>
        <w:t xml:space="preserve">roportsionaalsuse hindamise ühe lähtekohana </w:t>
      </w:r>
      <w:r w:rsidR="06A06D82" w:rsidRPr="58097DFE">
        <w:rPr>
          <w:rFonts w:ascii="Arial" w:hAnsi="Arial" w:cs="Arial"/>
          <w:sz w:val="20"/>
          <w:szCs w:val="20"/>
        </w:rPr>
        <w:t xml:space="preserve">tuleks </w:t>
      </w:r>
      <w:r w:rsidR="6899E39A" w:rsidRPr="58097DFE">
        <w:rPr>
          <w:rFonts w:ascii="Arial" w:hAnsi="Arial" w:cs="Arial"/>
          <w:sz w:val="20"/>
          <w:szCs w:val="20"/>
        </w:rPr>
        <w:t xml:space="preserve">arvestada ka seda, kas ja millises ulatuses vahetavad ELi liikmesriigid omavahel liidusisese vaba liikumise ja julgeoleku tagamiseks samalaadseid andmeid, mille edastamist USA viisavabaduse tingimusena taotleb. </w:t>
      </w:r>
      <w:r w:rsidR="2E625EBD" w:rsidRPr="58097DFE">
        <w:rPr>
          <w:rFonts w:ascii="Arial" w:hAnsi="Arial" w:cs="Arial"/>
          <w:sz w:val="20"/>
          <w:szCs w:val="20"/>
        </w:rPr>
        <w:t>V</w:t>
      </w:r>
      <w:r w:rsidR="6899E39A" w:rsidRPr="58097DFE">
        <w:rPr>
          <w:rFonts w:ascii="Arial" w:hAnsi="Arial" w:cs="Arial"/>
          <w:sz w:val="20"/>
          <w:szCs w:val="20"/>
        </w:rPr>
        <w:t xml:space="preserve">iisavabaduse säilitamise eesmärk </w:t>
      </w:r>
      <w:r w:rsidR="332AA339" w:rsidRPr="58097DFE">
        <w:rPr>
          <w:rFonts w:ascii="Arial" w:hAnsi="Arial" w:cs="Arial"/>
          <w:sz w:val="20"/>
          <w:szCs w:val="20"/>
        </w:rPr>
        <w:t xml:space="preserve">ei tohiks üle kaaluda </w:t>
      </w:r>
      <w:r w:rsidR="6899E39A" w:rsidRPr="58097DFE">
        <w:rPr>
          <w:rFonts w:ascii="Arial" w:hAnsi="Arial" w:cs="Arial"/>
          <w:sz w:val="20"/>
          <w:szCs w:val="20"/>
        </w:rPr>
        <w:t>kavandatava andmevahetuse vajalikkuse ja proportsionaalsuse sisulist hindamist.</w:t>
      </w:r>
    </w:p>
    <w:p w14:paraId="75060E3A" w14:textId="77777777" w:rsidR="00685777" w:rsidRPr="006D4364" w:rsidRDefault="00685777" w:rsidP="006D4364">
      <w:pPr>
        <w:pStyle w:val="Normal1"/>
        <w:spacing w:after="0" w:line="240" w:lineRule="auto"/>
        <w:jc w:val="both"/>
        <w:rPr>
          <w:rFonts w:ascii="Arial" w:hAnsi="Arial" w:cs="Arial"/>
          <w:sz w:val="20"/>
          <w:szCs w:val="20"/>
        </w:rPr>
      </w:pPr>
    </w:p>
    <w:p w14:paraId="11EADC09" w14:textId="38860335" w:rsidR="00270336" w:rsidRPr="006D4364" w:rsidRDefault="00685777" w:rsidP="006D4364">
      <w:pPr>
        <w:pStyle w:val="Normal1"/>
        <w:spacing w:after="0" w:line="240" w:lineRule="auto"/>
        <w:jc w:val="both"/>
        <w:rPr>
          <w:rFonts w:ascii="Arial" w:hAnsi="Arial" w:cs="Arial"/>
          <w:sz w:val="20"/>
          <w:szCs w:val="20"/>
        </w:rPr>
      </w:pPr>
      <w:r w:rsidRPr="006D4364">
        <w:rPr>
          <w:rFonts w:ascii="Arial" w:hAnsi="Arial" w:cs="Arial"/>
          <w:sz w:val="20"/>
          <w:szCs w:val="20"/>
        </w:rPr>
        <w:t>JDM</w:t>
      </w:r>
      <w:r w:rsidR="00270336" w:rsidRPr="006D4364">
        <w:rPr>
          <w:rFonts w:ascii="Arial" w:hAnsi="Arial" w:cs="Arial"/>
          <w:sz w:val="20"/>
          <w:szCs w:val="20"/>
        </w:rPr>
        <w:t xml:space="preserve"> peab oluliseks säilitada andmevahetuse kaheastmeline ülesehitus ning eristada automatiseeritud päringut täiendava teabe edastamisest.</w:t>
      </w:r>
    </w:p>
    <w:p w14:paraId="51145B95" w14:textId="77777777" w:rsidR="00270336" w:rsidRPr="006D4364" w:rsidRDefault="00270336" w:rsidP="006D4364">
      <w:pPr>
        <w:pStyle w:val="Loendilik"/>
        <w:numPr>
          <w:ilvl w:val="0"/>
          <w:numId w:val="5"/>
        </w:numPr>
        <w:spacing w:after="0" w:line="240" w:lineRule="auto"/>
        <w:jc w:val="both"/>
        <w:rPr>
          <w:rFonts w:ascii="Arial" w:hAnsi="Arial" w:cs="Arial"/>
          <w:kern w:val="2"/>
          <w:sz w:val="20"/>
          <w:szCs w:val="20"/>
          <w:lang w:eastAsia="et-EE"/>
          <w14:ligatures w14:val="standardContextual"/>
        </w:rPr>
      </w:pPr>
      <w:r w:rsidRPr="006D4364">
        <w:rPr>
          <w:rFonts w:ascii="Arial" w:hAnsi="Arial" w:cs="Arial"/>
          <w:b/>
          <w:bCs/>
          <w:sz w:val="20"/>
          <w:szCs w:val="20"/>
        </w:rPr>
        <w:t>Automaatpäring.</w:t>
      </w:r>
      <w:r w:rsidRPr="006D4364">
        <w:rPr>
          <w:rFonts w:ascii="Arial" w:hAnsi="Arial" w:cs="Arial"/>
          <w:sz w:val="20"/>
          <w:szCs w:val="20"/>
        </w:rPr>
        <w:t xml:space="preserve"> Automatiseeritud päringu tegemine peab olema seotud konkreetse isiku võimaliku julgeoleku- või avaliku korra riskiga. Päringus kasutatavad andmed ning positiivse vaste korral automaatselt edastatav teave peavad piirduma eesmärgi saavutamiseks vajalikuga.</w:t>
      </w:r>
    </w:p>
    <w:p w14:paraId="77ECCC22" w14:textId="77777777" w:rsidR="00270336" w:rsidRPr="006D4364" w:rsidRDefault="00270336" w:rsidP="006D4364">
      <w:pPr>
        <w:pStyle w:val="Loendilik"/>
        <w:numPr>
          <w:ilvl w:val="0"/>
          <w:numId w:val="5"/>
        </w:numPr>
        <w:spacing w:after="0" w:line="240" w:lineRule="auto"/>
        <w:jc w:val="both"/>
        <w:rPr>
          <w:rFonts w:ascii="Arial" w:hAnsi="Arial" w:cs="Arial"/>
          <w:kern w:val="2"/>
          <w:sz w:val="20"/>
          <w:szCs w:val="20"/>
          <w:lang w:eastAsia="et-EE"/>
          <w14:ligatures w14:val="standardContextual"/>
        </w:rPr>
      </w:pPr>
      <w:r w:rsidRPr="006D4364">
        <w:rPr>
          <w:rFonts w:ascii="Arial" w:hAnsi="Arial" w:cs="Arial"/>
          <w:b/>
          <w:bCs/>
          <w:sz w:val="20"/>
          <w:szCs w:val="20"/>
        </w:rPr>
        <w:t>Täiendav andmevahetus.</w:t>
      </w:r>
      <w:r w:rsidRPr="006D4364">
        <w:rPr>
          <w:rFonts w:ascii="Arial" w:hAnsi="Arial" w:cs="Arial"/>
          <w:sz w:val="20"/>
          <w:szCs w:val="20"/>
        </w:rPr>
        <w:t xml:space="preserve"> Positiivne vaste ei tohiks iseenesest kaasa tuua täiendava teabe edastamist. Sellele peab eelnema </w:t>
      </w:r>
      <w:proofErr w:type="spellStart"/>
      <w:r w:rsidRPr="006D4364">
        <w:rPr>
          <w:rFonts w:ascii="Arial" w:hAnsi="Arial" w:cs="Arial"/>
          <w:sz w:val="20"/>
          <w:szCs w:val="20"/>
        </w:rPr>
        <w:t>inimhinnang</w:t>
      </w:r>
      <w:proofErr w:type="spellEnd"/>
      <w:r w:rsidRPr="006D4364">
        <w:rPr>
          <w:rFonts w:ascii="Arial" w:hAnsi="Arial" w:cs="Arial"/>
          <w:sz w:val="20"/>
          <w:szCs w:val="20"/>
        </w:rPr>
        <w:t>, kas andmed viitavad raamlepingu tähenduses tõsisele ja tegelikule ohule avalikule julgeolekule või avalikule korrale. Täiendavalt edastatavate andmete kategooriad ja kasutatavad andmekogud tuleb täpsustada kahepoolses lepingus.</w:t>
      </w:r>
    </w:p>
    <w:p w14:paraId="57403185" w14:textId="77777777" w:rsidR="00BD5A4C" w:rsidRPr="006D4364" w:rsidRDefault="00BD5A4C" w:rsidP="006D4364">
      <w:pPr>
        <w:spacing w:after="0" w:line="240" w:lineRule="auto"/>
        <w:jc w:val="both"/>
        <w:rPr>
          <w:rFonts w:ascii="Arial" w:eastAsia="Segoe UI" w:hAnsi="Arial" w:cs="Arial"/>
          <w:sz w:val="20"/>
          <w:szCs w:val="20"/>
        </w:rPr>
      </w:pPr>
    </w:p>
    <w:p w14:paraId="25974E46" w14:textId="26FB710A" w:rsidR="00270336" w:rsidRPr="006D4364" w:rsidRDefault="00AE00C3" w:rsidP="006D4364">
      <w:pPr>
        <w:pStyle w:val="Normal1"/>
        <w:spacing w:after="0" w:line="240" w:lineRule="auto"/>
        <w:jc w:val="both"/>
        <w:rPr>
          <w:rFonts w:ascii="Arial" w:hAnsi="Arial" w:cs="Arial"/>
          <w:sz w:val="20"/>
          <w:szCs w:val="20"/>
        </w:rPr>
      </w:pPr>
      <w:r w:rsidRPr="006D4364">
        <w:rPr>
          <w:rFonts w:ascii="Arial" w:hAnsi="Arial" w:cs="Arial"/>
          <w:sz w:val="20"/>
          <w:szCs w:val="20"/>
        </w:rPr>
        <w:t>JDM</w:t>
      </w:r>
      <w:r w:rsidR="00270336" w:rsidRPr="006D4364">
        <w:rPr>
          <w:rFonts w:ascii="Arial" w:hAnsi="Arial" w:cs="Arial"/>
          <w:sz w:val="20"/>
          <w:szCs w:val="20"/>
        </w:rPr>
        <w:t xml:space="preserve"> peab oluliseks selgelt eristada raamlepingu ja kahepoolsete lepingute rolli. Raamleping ei ole iseenesest isikuandmete edastamise õiguslik alus; tegelik andmevahetus toimub liikmesriigi ja USA vahel sõlmitava kahepoolse lepingu alusel.</w:t>
      </w:r>
    </w:p>
    <w:p w14:paraId="4ADCB312" w14:textId="77777777" w:rsidR="00BD5A4C" w:rsidRPr="006D4364" w:rsidRDefault="00BD5A4C" w:rsidP="006D4364">
      <w:pPr>
        <w:spacing w:after="0" w:line="240" w:lineRule="auto"/>
        <w:jc w:val="both"/>
        <w:rPr>
          <w:rFonts w:ascii="Arial" w:eastAsia="Segoe UI" w:hAnsi="Arial" w:cs="Arial"/>
          <w:sz w:val="20"/>
          <w:szCs w:val="20"/>
        </w:rPr>
      </w:pPr>
    </w:p>
    <w:p w14:paraId="3374B9A6" w14:textId="4657563A" w:rsidR="00270336" w:rsidRPr="006D4364" w:rsidRDefault="00270336" w:rsidP="006D4364">
      <w:pPr>
        <w:pStyle w:val="Normal1"/>
        <w:spacing w:after="0" w:line="240" w:lineRule="auto"/>
        <w:jc w:val="both"/>
        <w:rPr>
          <w:rFonts w:ascii="Arial" w:hAnsi="Arial" w:cs="Arial"/>
          <w:sz w:val="20"/>
          <w:szCs w:val="20"/>
        </w:rPr>
      </w:pPr>
      <w:r w:rsidRPr="006D4364">
        <w:rPr>
          <w:rFonts w:ascii="Arial" w:hAnsi="Arial" w:cs="Arial"/>
          <w:sz w:val="20"/>
          <w:szCs w:val="20"/>
        </w:rPr>
        <w:t xml:space="preserve">Raamleping peab tagama piisavad ühised kaitsemeetmed ning võimaldama kahepoolses lepingus täpsustada andmevahetuse ulatust ja piiranguid. </w:t>
      </w:r>
      <w:r w:rsidR="001608E3">
        <w:rPr>
          <w:rFonts w:ascii="Arial" w:hAnsi="Arial" w:cs="Arial"/>
          <w:sz w:val="20"/>
          <w:szCs w:val="20"/>
        </w:rPr>
        <w:t xml:space="preserve">Võimaliku tulevase </w:t>
      </w:r>
      <w:r w:rsidRPr="006D4364">
        <w:rPr>
          <w:rFonts w:ascii="Arial" w:hAnsi="Arial" w:cs="Arial"/>
          <w:sz w:val="20"/>
          <w:szCs w:val="20"/>
        </w:rPr>
        <w:t>Eesti–USA kahepoolse lepingu ettevalmistamisel tuleb eraldi hinnata hõlmatavaid andmekogusid, päringuõigusega asutusi, edastatavaid andmeid ja kohaldatavaid kaitsemeetmeid.</w:t>
      </w:r>
    </w:p>
    <w:p w14:paraId="02BC64A1" w14:textId="77777777" w:rsidR="00BD5A4C" w:rsidRPr="006D4364" w:rsidRDefault="00BD5A4C" w:rsidP="006D4364">
      <w:pPr>
        <w:pStyle w:val="Pealkiri1"/>
        <w:spacing w:before="0" w:after="0" w:line="240" w:lineRule="auto"/>
        <w:jc w:val="both"/>
        <w:rPr>
          <w:rFonts w:ascii="Arial" w:hAnsi="Arial" w:cs="Arial"/>
          <w:color w:val="auto"/>
          <w:sz w:val="20"/>
          <w:szCs w:val="20"/>
        </w:rPr>
      </w:pPr>
    </w:p>
    <w:p w14:paraId="02ED58EC" w14:textId="6197857E" w:rsidR="00270336" w:rsidRPr="006D4364" w:rsidRDefault="003030C6" w:rsidP="006D4364">
      <w:pPr>
        <w:pStyle w:val="Pealkiri1"/>
        <w:spacing w:before="0" w:after="0" w:line="240" w:lineRule="auto"/>
        <w:jc w:val="both"/>
        <w:rPr>
          <w:rFonts w:ascii="Arial" w:hAnsi="Arial" w:cs="Arial"/>
          <w:kern w:val="36"/>
          <w:sz w:val="20"/>
          <w:szCs w:val="20"/>
          <w:lang w:eastAsia="et-EE"/>
          <w14:ligatures w14:val="standardContextual"/>
        </w:rPr>
      </w:pPr>
      <w:r w:rsidRPr="006D4364">
        <w:rPr>
          <w:rFonts w:ascii="Arial" w:hAnsi="Arial" w:cs="Arial"/>
          <w:b/>
          <w:bCs/>
          <w:color w:val="auto"/>
          <w:sz w:val="20"/>
          <w:szCs w:val="20"/>
          <w:u w:val="single"/>
        </w:rPr>
        <w:t>JDM</w:t>
      </w:r>
      <w:r w:rsidR="00270336" w:rsidRPr="006D4364">
        <w:rPr>
          <w:rFonts w:ascii="Arial" w:hAnsi="Arial" w:cs="Arial"/>
          <w:b/>
          <w:bCs/>
          <w:color w:val="auto"/>
          <w:sz w:val="20"/>
          <w:szCs w:val="20"/>
          <w:u w:val="single"/>
        </w:rPr>
        <w:t xml:space="preserve"> seisukohad ja täpsustamist vajavad küsimused</w:t>
      </w:r>
    </w:p>
    <w:p w14:paraId="4468CE77" w14:textId="77777777" w:rsidR="00270336" w:rsidRPr="006D4364" w:rsidRDefault="00270336" w:rsidP="006D4364">
      <w:pPr>
        <w:pStyle w:val="Pealkiri3"/>
        <w:spacing w:before="0" w:after="0" w:line="240" w:lineRule="auto"/>
        <w:jc w:val="both"/>
        <w:rPr>
          <w:rFonts w:ascii="Arial" w:hAnsi="Arial" w:cs="Arial"/>
          <w:kern w:val="2"/>
          <w:sz w:val="20"/>
          <w:szCs w:val="20"/>
          <w:lang w:eastAsia="et-EE"/>
          <w14:ligatures w14:val="standardContextual"/>
        </w:rPr>
      </w:pPr>
      <w:r w:rsidRPr="006D4364">
        <w:rPr>
          <w:rFonts w:ascii="Arial" w:hAnsi="Arial" w:cs="Arial"/>
          <w:b/>
          <w:bCs/>
          <w:color w:val="auto"/>
          <w:sz w:val="20"/>
          <w:szCs w:val="20"/>
        </w:rPr>
        <w:t>1. Andmete edasise kasutamise selge piiritlemine</w:t>
      </w:r>
    </w:p>
    <w:p w14:paraId="480A503D" w14:textId="77777777" w:rsidR="00BD5A4C" w:rsidRPr="006D4364" w:rsidRDefault="00BD5A4C" w:rsidP="006D4364">
      <w:pPr>
        <w:spacing w:after="0" w:line="240" w:lineRule="auto"/>
        <w:jc w:val="both"/>
        <w:rPr>
          <w:rFonts w:ascii="Arial" w:eastAsia="Segoe UI" w:hAnsi="Arial" w:cs="Arial"/>
          <w:sz w:val="20"/>
          <w:szCs w:val="20"/>
        </w:rPr>
      </w:pPr>
    </w:p>
    <w:p w14:paraId="257A4872" w14:textId="23BF7463" w:rsidR="00270336" w:rsidRPr="006D4364" w:rsidRDefault="006A3584" w:rsidP="006D4364">
      <w:pPr>
        <w:pStyle w:val="Normal1"/>
        <w:spacing w:after="0" w:line="240" w:lineRule="auto"/>
        <w:jc w:val="both"/>
        <w:rPr>
          <w:rFonts w:ascii="Arial" w:hAnsi="Arial" w:cs="Arial"/>
          <w:sz w:val="20"/>
          <w:szCs w:val="20"/>
        </w:rPr>
      </w:pPr>
      <w:r w:rsidRPr="006D4364">
        <w:rPr>
          <w:rFonts w:ascii="Arial" w:hAnsi="Arial" w:cs="Arial"/>
          <w:sz w:val="20"/>
          <w:szCs w:val="20"/>
        </w:rPr>
        <w:t>JDM</w:t>
      </w:r>
      <w:r w:rsidR="00270336" w:rsidRPr="006D4364">
        <w:rPr>
          <w:rFonts w:ascii="Arial" w:hAnsi="Arial" w:cs="Arial"/>
          <w:sz w:val="20"/>
          <w:szCs w:val="20"/>
        </w:rPr>
        <w:t xml:space="preserve"> peab keskseks küsimuseks artiklis 12 ette nähtud andmete edasise töötlemise ulatust. Üksnes tingimus, et edasine töötlemine ei tohi olla algse eesmärgiga vastuolus, koos ühilduvate eesmärkide mitteammendava loeteluga ei pruugi tagada piisavat ettenähtavust. </w:t>
      </w:r>
      <w:r w:rsidRPr="006D4364">
        <w:rPr>
          <w:rFonts w:ascii="Arial" w:hAnsi="Arial" w:cs="Arial"/>
          <w:sz w:val="20"/>
          <w:szCs w:val="20"/>
        </w:rPr>
        <w:t>JDM</w:t>
      </w:r>
      <w:r w:rsidR="00270336" w:rsidRPr="006D4364">
        <w:rPr>
          <w:rFonts w:ascii="Arial" w:hAnsi="Arial" w:cs="Arial"/>
          <w:sz w:val="20"/>
          <w:szCs w:val="20"/>
        </w:rPr>
        <w:t xml:space="preserve"> peab vajalikuks täpsustada, millistel eesmärkidel ja tingimustel võib saadud andmeid edasi kasutada ning kuidas tagatakse iga sellise kasutuse vajalikkus ja proportsionaalsus. Andmete teisese kasutamise lubatavus ja piirid peavad olema isikule piisavalt selged ja ettenähtavad.</w:t>
      </w:r>
    </w:p>
    <w:p w14:paraId="62CC8F7B" w14:textId="2A8DE7CE" w:rsidR="003624DD" w:rsidRPr="006D4364" w:rsidRDefault="003624DD" w:rsidP="006D4364">
      <w:pPr>
        <w:spacing w:after="0" w:line="240" w:lineRule="auto"/>
        <w:jc w:val="both"/>
        <w:rPr>
          <w:rFonts w:ascii="Arial" w:hAnsi="Arial" w:cs="Arial"/>
          <w:sz w:val="20"/>
          <w:szCs w:val="20"/>
        </w:rPr>
      </w:pPr>
    </w:p>
    <w:p w14:paraId="2E80E501" w14:textId="77777777" w:rsidR="00270336" w:rsidRPr="006D4364" w:rsidRDefault="00270336" w:rsidP="006D4364">
      <w:pPr>
        <w:pStyle w:val="Pealkiri3"/>
        <w:spacing w:before="0" w:after="0" w:line="240" w:lineRule="auto"/>
        <w:jc w:val="both"/>
        <w:rPr>
          <w:rFonts w:ascii="Arial" w:hAnsi="Arial" w:cs="Arial"/>
          <w:b/>
          <w:bCs/>
          <w:color w:val="auto"/>
          <w:sz w:val="20"/>
          <w:szCs w:val="20"/>
        </w:rPr>
      </w:pPr>
      <w:r w:rsidRPr="006D4364">
        <w:rPr>
          <w:rFonts w:ascii="Arial" w:hAnsi="Arial" w:cs="Arial"/>
          <w:b/>
          <w:bCs/>
          <w:color w:val="auto"/>
          <w:sz w:val="20"/>
          <w:szCs w:val="20"/>
        </w:rPr>
        <w:t>2. Eriliiki isikuandmete edastamise rangemad tingimused</w:t>
      </w:r>
    </w:p>
    <w:p w14:paraId="22209040" w14:textId="78377259" w:rsidR="00270336" w:rsidRDefault="006D4364" w:rsidP="006D4364">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peab vajalikuks tugevdada artikli 9 lõikes 4 sätestatud eriliiki isikuandmete edastamise tingimusi. Pelgalt nõue, et andmed oleksid raamlepingu eesmärgi saavutamiseks „eriti asjakohased“ („</w:t>
      </w:r>
      <w:proofErr w:type="spellStart"/>
      <w:r w:rsidR="00270336" w:rsidRPr="006D4364">
        <w:rPr>
          <w:rFonts w:ascii="Arial" w:hAnsi="Arial" w:cs="Arial"/>
          <w:sz w:val="20"/>
          <w:szCs w:val="20"/>
        </w:rPr>
        <w:t>particularly</w:t>
      </w:r>
      <w:proofErr w:type="spellEnd"/>
      <w:r w:rsidR="00270336" w:rsidRPr="006D4364">
        <w:rPr>
          <w:rFonts w:ascii="Arial" w:hAnsi="Arial" w:cs="Arial"/>
          <w:sz w:val="20"/>
          <w:szCs w:val="20"/>
        </w:rPr>
        <w:t xml:space="preserve"> relevant“), ei taga piisavalt ranget </w:t>
      </w:r>
      <w:proofErr w:type="spellStart"/>
      <w:r w:rsidR="00270336" w:rsidRPr="006D4364">
        <w:rPr>
          <w:rFonts w:ascii="Arial" w:hAnsi="Arial" w:cs="Arial"/>
          <w:sz w:val="20"/>
          <w:szCs w:val="20"/>
        </w:rPr>
        <w:t>edastamislävendit</w:t>
      </w:r>
      <w:proofErr w:type="spellEnd"/>
      <w:r w:rsidR="00270336" w:rsidRPr="006D4364">
        <w:rPr>
          <w:rFonts w:ascii="Arial" w:hAnsi="Arial" w:cs="Arial"/>
          <w:sz w:val="20"/>
          <w:szCs w:val="20"/>
        </w:rPr>
        <w:t xml:space="preserve">. </w:t>
      </w:r>
      <w:r w:rsidR="00032FB8">
        <w:rPr>
          <w:rFonts w:ascii="Arial" w:hAnsi="Arial" w:cs="Arial"/>
          <w:sz w:val="20"/>
          <w:szCs w:val="20"/>
        </w:rPr>
        <w:t>JDM</w:t>
      </w:r>
      <w:r w:rsidR="00270336" w:rsidRPr="006D4364">
        <w:rPr>
          <w:rFonts w:ascii="Arial" w:hAnsi="Arial" w:cs="Arial"/>
          <w:sz w:val="20"/>
          <w:szCs w:val="20"/>
        </w:rPr>
        <w:t xml:space="preserve"> eelistab tingimust, et selliste andmete edastamine peab olema rangelt vajalik („</w:t>
      </w:r>
      <w:proofErr w:type="spellStart"/>
      <w:r w:rsidR="00270336" w:rsidRPr="006D4364">
        <w:rPr>
          <w:rFonts w:ascii="Arial" w:hAnsi="Arial" w:cs="Arial"/>
          <w:sz w:val="20"/>
          <w:szCs w:val="20"/>
        </w:rPr>
        <w:t>strictly</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necessary</w:t>
      </w:r>
      <w:proofErr w:type="spellEnd"/>
      <w:r w:rsidR="00270336" w:rsidRPr="006D4364">
        <w:rPr>
          <w:rFonts w:ascii="Arial" w:hAnsi="Arial" w:cs="Arial"/>
          <w:sz w:val="20"/>
          <w:szCs w:val="20"/>
        </w:rPr>
        <w:t>“).</w:t>
      </w:r>
    </w:p>
    <w:p w14:paraId="5EF5A970" w14:textId="77777777" w:rsidR="008D2AC1" w:rsidRPr="006D4364" w:rsidRDefault="008D2AC1" w:rsidP="006D4364">
      <w:pPr>
        <w:pStyle w:val="Normal1"/>
        <w:spacing w:after="0" w:line="240" w:lineRule="auto"/>
        <w:jc w:val="both"/>
        <w:rPr>
          <w:rFonts w:ascii="Arial" w:hAnsi="Arial" w:cs="Arial"/>
          <w:sz w:val="20"/>
          <w:szCs w:val="20"/>
        </w:rPr>
      </w:pPr>
    </w:p>
    <w:p w14:paraId="24CF9CBD" w14:textId="401615C5" w:rsidR="00270336" w:rsidRDefault="00270336" w:rsidP="006D4364">
      <w:pPr>
        <w:pStyle w:val="Normal1"/>
        <w:spacing w:after="0" w:line="240" w:lineRule="auto"/>
        <w:jc w:val="both"/>
        <w:rPr>
          <w:rFonts w:ascii="Arial" w:hAnsi="Arial" w:cs="Arial"/>
          <w:sz w:val="20"/>
          <w:szCs w:val="20"/>
        </w:rPr>
      </w:pPr>
      <w:r w:rsidRPr="006D4364">
        <w:rPr>
          <w:rFonts w:ascii="Arial" w:hAnsi="Arial" w:cs="Arial"/>
          <w:sz w:val="20"/>
          <w:szCs w:val="20"/>
        </w:rPr>
        <w:t xml:space="preserve">Eriliiki isikuandmete edastamine peaks olema üldjuhul keelatud ning erandina lubatav üksnes rangelt vajalikel juhtudel ja piisavate kaitsemeetmetega. Artiklis 20 esitatud võimalike kaitsemeetmete loetelu ei asenda kohustuslikke miinimumnõudeid. </w:t>
      </w:r>
      <w:r w:rsidR="00032FB8">
        <w:rPr>
          <w:rFonts w:ascii="Arial" w:hAnsi="Arial" w:cs="Arial"/>
          <w:sz w:val="20"/>
          <w:szCs w:val="20"/>
        </w:rPr>
        <w:t>JDM</w:t>
      </w:r>
      <w:r w:rsidRPr="006D4364">
        <w:rPr>
          <w:rFonts w:ascii="Arial" w:hAnsi="Arial" w:cs="Arial"/>
          <w:sz w:val="20"/>
          <w:szCs w:val="20"/>
        </w:rPr>
        <w:t xml:space="preserve"> peab vajalikuks täpsustada, millised kaitsemeetmed peavad olema alati tagatud ning millised lisameetmed valitakse konkreetse juhtumi riskide alusel.</w:t>
      </w:r>
    </w:p>
    <w:p w14:paraId="61EA716F" w14:textId="77777777" w:rsidR="008D2AC1" w:rsidRPr="006D4364" w:rsidRDefault="008D2AC1" w:rsidP="006D4364">
      <w:pPr>
        <w:pStyle w:val="Normal1"/>
        <w:spacing w:after="0" w:line="240" w:lineRule="auto"/>
        <w:jc w:val="both"/>
        <w:rPr>
          <w:rFonts w:ascii="Arial" w:hAnsi="Arial" w:cs="Arial"/>
          <w:sz w:val="20"/>
          <w:szCs w:val="20"/>
        </w:rPr>
      </w:pPr>
    </w:p>
    <w:p w14:paraId="3F8DE377" w14:textId="77777777" w:rsidR="00270336" w:rsidRPr="006D4364" w:rsidRDefault="00270336" w:rsidP="006D4364">
      <w:pPr>
        <w:pStyle w:val="Normal1"/>
        <w:spacing w:after="0" w:line="240" w:lineRule="auto"/>
        <w:jc w:val="both"/>
        <w:rPr>
          <w:rFonts w:ascii="Arial" w:hAnsi="Arial" w:cs="Arial"/>
          <w:sz w:val="20"/>
          <w:szCs w:val="20"/>
        </w:rPr>
      </w:pPr>
      <w:r w:rsidRPr="006D4364">
        <w:rPr>
          <w:rFonts w:ascii="Arial" w:hAnsi="Arial" w:cs="Arial"/>
          <w:sz w:val="20"/>
          <w:szCs w:val="20"/>
        </w:rPr>
        <w:t>Kaitsemeetmete kohaldamine ei tohiks jääda üksnes võimaluseks, mille kasutamine sõltub täielikult vastuvõtva poole kaalutlusest.</w:t>
      </w:r>
    </w:p>
    <w:p w14:paraId="503D5C04" w14:textId="73836BBC" w:rsidR="003624DD" w:rsidRPr="006D4364" w:rsidRDefault="003624DD" w:rsidP="006D4364">
      <w:pPr>
        <w:spacing w:after="0" w:line="240" w:lineRule="auto"/>
        <w:jc w:val="both"/>
        <w:rPr>
          <w:rFonts w:ascii="Arial" w:hAnsi="Arial" w:cs="Arial"/>
          <w:sz w:val="20"/>
          <w:szCs w:val="20"/>
        </w:rPr>
      </w:pPr>
    </w:p>
    <w:p w14:paraId="5EC3423D" w14:textId="18B1F694" w:rsidR="003624DD" w:rsidRPr="006D4364" w:rsidRDefault="003624DD" w:rsidP="006D4364">
      <w:pPr>
        <w:spacing w:after="0" w:line="240" w:lineRule="auto"/>
        <w:jc w:val="both"/>
        <w:rPr>
          <w:rFonts w:ascii="Arial" w:hAnsi="Arial" w:cs="Arial"/>
          <w:sz w:val="20"/>
          <w:szCs w:val="20"/>
        </w:rPr>
      </w:pPr>
    </w:p>
    <w:p w14:paraId="7044CDA5" w14:textId="56D9631E" w:rsidR="00270336" w:rsidRPr="006D4364" w:rsidRDefault="305FF4A6" w:rsidP="006D4364">
      <w:pPr>
        <w:pStyle w:val="Pealkiri3"/>
        <w:spacing w:before="0" w:after="0" w:line="240" w:lineRule="auto"/>
        <w:jc w:val="both"/>
        <w:rPr>
          <w:rFonts w:ascii="Arial" w:hAnsi="Arial" w:cs="Arial"/>
          <w:kern w:val="2"/>
          <w:sz w:val="20"/>
          <w:szCs w:val="20"/>
          <w:lang w:eastAsia="et-EE"/>
          <w14:ligatures w14:val="standardContextual"/>
        </w:rPr>
      </w:pPr>
      <w:r w:rsidRPr="382D2481">
        <w:rPr>
          <w:rFonts w:ascii="Arial" w:hAnsi="Arial" w:cs="Arial"/>
          <w:b/>
          <w:bCs/>
          <w:color w:val="auto"/>
          <w:sz w:val="20"/>
          <w:szCs w:val="20"/>
        </w:rPr>
        <w:lastRenderedPageBreak/>
        <w:t>3</w:t>
      </w:r>
      <w:r w:rsidR="00270336" w:rsidRPr="382D2481">
        <w:rPr>
          <w:rFonts w:ascii="Arial" w:hAnsi="Arial" w:cs="Arial"/>
          <w:b/>
          <w:bCs/>
          <w:color w:val="auto"/>
          <w:sz w:val="20"/>
          <w:szCs w:val="20"/>
        </w:rPr>
        <w:t xml:space="preserve">. USA-sisese edastamise piirid ja </w:t>
      </w:r>
      <w:proofErr w:type="spellStart"/>
      <w:r w:rsidR="00270336" w:rsidRPr="382D2481">
        <w:rPr>
          <w:rFonts w:ascii="Arial" w:hAnsi="Arial" w:cs="Arial"/>
          <w:b/>
          <w:bCs/>
          <w:color w:val="auto"/>
          <w:sz w:val="20"/>
          <w:szCs w:val="20"/>
        </w:rPr>
        <w:t>kontrollitavus</w:t>
      </w:r>
      <w:proofErr w:type="spellEnd"/>
    </w:p>
    <w:p w14:paraId="2516F9BD" w14:textId="63C60060" w:rsidR="00270336" w:rsidRPr="006D4364" w:rsidRDefault="008F1610" w:rsidP="006D4364">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peab vajalikuks täpsustada artiklis 13 ette nähtud võimalust edastada andmeid teistele USA õiguskaitse-, regulatiiv- või haldusasutustele. Raamlepingu III osa kaitsemeetmete järgimise kõrval peab olema piisavalt selge, millised asutused võivad andmeid saada ning millistel eesmärkidel ja tingimustel neid kasutada.</w:t>
      </w:r>
    </w:p>
    <w:p w14:paraId="648FB7DD" w14:textId="77777777" w:rsidR="00B70BA9" w:rsidRDefault="00B70BA9" w:rsidP="006D4364">
      <w:pPr>
        <w:pStyle w:val="Normal1"/>
        <w:spacing w:after="0" w:line="240" w:lineRule="auto"/>
        <w:jc w:val="both"/>
        <w:rPr>
          <w:rFonts w:ascii="Arial" w:hAnsi="Arial" w:cs="Arial"/>
          <w:sz w:val="20"/>
          <w:szCs w:val="20"/>
        </w:rPr>
      </w:pPr>
    </w:p>
    <w:p w14:paraId="2EFA42BD" w14:textId="7C871078" w:rsidR="00270336" w:rsidRPr="006D4364" w:rsidRDefault="00270336" w:rsidP="006D4364">
      <w:pPr>
        <w:pStyle w:val="Normal1"/>
        <w:spacing w:after="0" w:line="240" w:lineRule="auto"/>
        <w:jc w:val="both"/>
        <w:rPr>
          <w:rFonts w:ascii="Arial" w:hAnsi="Arial" w:cs="Arial"/>
          <w:sz w:val="20"/>
          <w:szCs w:val="20"/>
        </w:rPr>
      </w:pPr>
      <w:r w:rsidRPr="006D4364">
        <w:rPr>
          <w:rFonts w:ascii="Arial" w:hAnsi="Arial" w:cs="Arial"/>
          <w:sz w:val="20"/>
          <w:szCs w:val="20"/>
        </w:rPr>
        <w:t>Andmekaitsetagatised peavad hõlmama kogu andmete hilisemat kasutamist USA avalikus sektoris, mitte üksnes esmast edastamist Eesti asutuselt USA asutusele.</w:t>
      </w:r>
    </w:p>
    <w:p w14:paraId="683E04FF" w14:textId="77777777" w:rsidR="00B70BA9" w:rsidRDefault="00B70BA9" w:rsidP="00361A73">
      <w:pPr>
        <w:pStyle w:val="Normal1"/>
        <w:spacing w:after="0" w:line="240" w:lineRule="auto"/>
        <w:jc w:val="both"/>
        <w:rPr>
          <w:rFonts w:ascii="Arial" w:hAnsi="Arial" w:cs="Arial"/>
          <w:sz w:val="20"/>
          <w:szCs w:val="20"/>
        </w:rPr>
      </w:pPr>
    </w:p>
    <w:p w14:paraId="57EFDD60" w14:textId="788D8541" w:rsidR="00270336" w:rsidRPr="006D4364" w:rsidRDefault="00657074" w:rsidP="00361A73">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peab vajalikuks selgitada, mil määral võimaldab raamleping Eesti–USA kahepoolses lepingus</w:t>
      </w:r>
      <w:r>
        <w:rPr>
          <w:rFonts w:ascii="Arial" w:hAnsi="Arial" w:cs="Arial"/>
          <w:sz w:val="20"/>
          <w:szCs w:val="20"/>
        </w:rPr>
        <w:t xml:space="preserve"> </w:t>
      </w:r>
      <w:r w:rsidR="00270336" w:rsidRPr="006D4364">
        <w:rPr>
          <w:rFonts w:ascii="Arial" w:hAnsi="Arial" w:cs="Arial"/>
          <w:sz w:val="20"/>
          <w:szCs w:val="20"/>
        </w:rPr>
        <w:t>piiritleda andmete edasiste saajate ringi</w:t>
      </w:r>
      <w:r w:rsidR="00361A73">
        <w:rPr>
          <w:rFonts w:ascii="Arial" w:hAnsi="Arial" w:cs="Arial"/>
          <w:sz w:val="20"/>
          <w:szCs w:val="20"/>
        </w:rPr>
        <w:t xml:space="preserve">, </w:t>
      </w:r>
      <w:r w:rsidR="00270336" w:rsidRPr="006D4364">
        <w:rPr>
          <w:rFonts w:ascii="Arial" w:hAnsi="Arial" w:cs="Arial"/>
          <w:sz w:val="20"/>
          <w:szCs w:val="20"/>
        </w:rPr>
        <w:t>kehtestada andmete edasisele kasutamisele piiranguid</w:t>
      </w:r>
      <w:r w:rsidR="00361A73">
        <w:rPr>
          <w:rFonts w:ascii="Arial" w:hAnsi="Arial" w:cs="Arial"/>
          <w:sz w:val="20"/>
          <w:szCs w:val="20"/>
        </w:rPr>
        <w:t xml:space="preserve"> ja </w:t>
      </w:r>
      <w:r w:rsidR="00270336" w:rsidRPr="006D4364">
        <w:rPr>
          <w:rFonts w:ascii="Arial" w:hAnsi="Arial" w:cs="Arial"/>
          <w:sz w:val="20"/>
          <w:szCs w:val="20"/>
        </w:rPr>
        <w:t>kontrollida nende piirangute tegelikku järgimist.</w:t>
      </w:r>
    </w:p>
    <w:p w14:paraId="34654C4C" w14:textId="77777777" w:rsidR="00B70BA9" w:rsidRDefault="00B70BA9" w:rsidP="006D4364">
      <w:pPr>
        <w:pStyle w:val="Normal1"/>
        <w:spacing w:after="0" w:line="240" w:lineRule="auto"/>
        <w:jc w:val="both"/>
        <w:rPr>
          <w:rFonts w:ascii="Arial" w:hAnsi="Arial" w:cs="Arial"/>
          <w:sz w:val="20"/>
          <w:szCs w:val="20"/>
        </w:rPr>
      </w:pPr>
    </w:p>
    <w:p w14:paraId="78B7849A" w14:textId="2E52AA8A" w:rsidR="00270336" w:rsidRPr="006D4364" w:rsidRDefault="00657074" w:rsidP="006D4364">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toetab artikli 12 lõikes 4 ette nähtud võimalust seada konkreetsel juhul täiendavaid tingimusi ja saada teavet andmete hilisema kasutamise kohta. Samas vajab selgitamist, kuidas suhestub üldiste, juhtumi asjaoludega sidumata andmekaitsetingimuste keeld võimalusega leppida kahepoolses lepingus kokku piisavates püsivates kaitsemeetmetes.</w:t>
      </w:r>
    </w:p>
    <w:p w14:paraId="0FCF5025" w14:textId="50CF2F2E" w:rsidR="003624DD" w:rsidRPr="006D4364" w:rsidRDefault="003624DD" w:rsidP="006D4364">
      <w:pPr>
        <w:spacing w:after="0" w:line="240" w:lineRule="auto"/>
        <w:jc w:val="both"/>
        <w:rPr>
          <w:rFonts w:ascii="Arial" w:hAnsi="Arial" w:cs="Arial"/>
          <w:sz w:val="20"/>
          <w:szCs w:val="20"/>
        </w:rPr>
      </w:pPr>
    </w:p>
    <w:p w14:paraId="5A20F48C" w14:textId="6CBC6610" w:rsidR="00270336" w:rsidRPr="006D4364" w:rsidRDefault="140A0BA9" w:rsidP="382D2481">
      <w:pPr>
        <w:pStyle w:val="Pealkiri3"/>
        <w:spacing w:before="0" w:after="0" w:line="240" w:lineRule="auto"/>
        <w:jc w:val="both"/>
        <w:rPr>
          <w:rFonts w:ascii="Arial" w:hAnsi="Arial" w:cs="Arial"/>
          <w:sz w:val="20"/>
          <w:szCs w:val="20"/>
          <w:lang w:eastAsia="et-EE"/>
        </w:rPr>
      </w:pPr>
      <w:r w:rsidRPr="382D2481">
        <w:rPr>
          <w:rFonts w:ascii="Arial" w:hAnsi="Arial" w:cs="Arial"/>
          <w:b/>
          <w:bCs/>
          <w:color w:val="auto"/>
          <w:sz w:val="20"/>
          <w:szCs w:val="20"/>
        </w:rPr>
        <w:t>4</w:t>
      </w:r>
      <w:r w:rsidR="00270336" w:rsidRPr="382D2481">
        <w:rPr>
          <w:rFonts w:ascii="Arial" w:hAnsi="Arial" w:cs="Arial"/>
          <w:b/>
          <w:bCs/>
          <w:color w:val="auto"/>
          <w:sz w:val="20"/>
          <w:szCs w:val="20"/>
        </w:rPr>
        <w:t>. Kolmandatele riikidele edastamise nõusolekunõude säilitamine</w:t>
      </w:r>
    </w:p>
    <w:p w14:paraId="4C7629FA" w14:textId="1FD66CE9" w:rsidR="00270336" w:rsidRPr="006D4364" w:rsidRDefault="00EF25E3" w:rsidP="006D4364">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toetab nõuet, mille kohaselt võib saadud andmeid edastada kolmanda riigi avalikule asutusele või rahvusvahelisele organisatsioonile üksnes andmed algselt edastanud asutuse eelneval nõusolekul. Nõusoleku andmisel tuleb muu hulgas arvestada kolmandas riigis tagatud andmekaitsetasemega.</w:t>
      </w:r>
      <w:r>
        <w:rPr>
          <w:rFonts w:ascii="Arial" w:hAnsi="Arial" w:cs="Arial"/>
          <w:sz w:val="20"/>
          <w:szCs w:val="20"/>
        </w:rPr>
        <w:t xml:space="preserve"> JDM</w:t>
      </w:r>
      <w:r w:rsidR="00270336" w:rsidRPr="006D4364">
        <w:rPr>
          <w:rFonts w:ascii="Arial" w:hAnsi="Arial" w:cs="Arial"/>
          <w:sz w:val="20"/>
          <w:szCs w:val="20"/>
        </w:rPr>
        <w:t xml:space="preserve"> peab seda oluliseks kaitsemehhanismiks, mis tuleb raamlepingus säilitada.</w:t>
      </w:r>
    </w:p>
    <w:p w14:paraId="6E3C45AE" w14:textId="6077436C" w:rsidR="003624DD" w:rsidRPr="006D4364" w:rsidRDefault="003624DD" w:rsidP="006D4364">
      <w:pPr>
        <w:spacing w:after="0" w:line="240" w:lineRule="auto"/>
        <w:jc w:val="both"/>
        <w:rPr>
          <w:rFonts w:ascii="Arial" w:hAnsi="Arial" w:cs="Arial"/>
          <w:sz w:val="20"/>
          <w:szCs w:val="20"/>
        </w:rPr>
      </w:pPr>
    </w:p>
    <w:p w14:paraId="7E26BC48" w14:textId="12A470CC" w:rsidR="00270336" w:rsidRPr="006D4364" w:rsidRDefault="5F344FAF" w:rsidP="382D2481">
      <w:pPr>
        <w:pStyle w:val="Pealkiri3"/>
        <w:spacing w:before="0" w:after="0" w:line="240" w:lineRule="auto"/>
        <w:jc w:val="both"/>
        <w:rPr>
          <w:rFonts w:ascii="Arial" w:hAnsi="Arial" w:cs="Arial"/>
          <w:sz w:val="20"/>
          <w:szCs w:val="20"/>
          <w:lang w:eastAsia="et-EE"/>
        </w:rPr>
      </w:pPr>
      <w:r w:rsidRPr="382D2481">
        <w:rPr>
          <w:rFonts w:ascii="Arial" w:hAnsi="Arial" w:cs="Arial"/>
          <w:b/>
          <w:bCs/>
          <w:color w:val="auto"/>
          <w:sz w:val="20"/>
          <w:szCs w:val="20"/>
        </w:rPr>
        <w:t>5</w:t>
      </w:r>
      <w:r w:rsidR="00270336" w:rsidRPr="382D2481">
        <w:rPr>
          <w:rFonts w:ascii="Arial" w:hAnsi="Arial" w:cs="Arial"/>
          <w:b/>
          <w:bCs/>
          <w:color w:val="auto"/>
          <w:sz w:val="20"/>
          <w:szCs w:val="20"/>
        </w:rPr>
        <w:t>. Säilitamistähtaegade kohaldumine edasisele kasutamisele</w:t>
      </w:r>
    </w:p>
    <w:p w14:paraId="707FC70C" w14:textId="521B07D5" w:rsidR="00270336" w:rsidRPr="006D4364" w:rsidRDefault="00EE70DD" w:rsidP="006D4364">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võib pidada sobivaks artikli 19 lähenemist, mille kohaselt nähakse konkreetsed säilitamistähtajad ette </w:t>
      </w:r>
      <w:r>
        <w:rPr>
          <w:rFonts w:ascii="Arial" w:hAnsi="Arial" w:cs="Arial"/>
          <w:sz w:val="20"/>
          <w:szCs w:val="20"/>
        </w:rPr>
        <w:t>kahepoolsetes lepingutes</w:t>
      </w:r>
      <w:r w:rsidR="00270336" w:rsidRPr="006D4364">
        <w:rPr>
          <w:rFonts w:ascii="Arial" w:hAnsi="Arial" w:cs="Arial"/>
          <w:sz w:val="20"/>
          <w:szCs w:val="20"/>
        </w:rPr>
        <w:t xml:space="preserve"> ja neid vaadatakse vähemalt kord aastas üle, ilma et raamleping ise kehtestaks ühtsed tähtajad. Samas peab olema selge, kas ja kuidas kohalduvad Eesti–USA kahepoolses lepingus kokku lepitud säilitamistähtajad ka andmete teisesele kasutamisele ja teistele asutustele edastamisele. </w:t>
      </w:r>
      <w:r w:rsidR="00F92745">
        <w:rPr>
          <w:rFonts w:ascii="Arial" w:hAnsi="Arial" w:cs="Arial"/>
          <w:sz w:val="20"/>
          <w:szCs w:val="20"/>
        </w:rPr>
        <w:t>JDM</w:t>
      </w:r>
      <w:r w:rsidR="00270336" w:rsidRPr="006D4364">
        <w:rPr>
          <w:rFonts w:ascii="Arial" w:hAnsi="Arial" w:cs="Arial"/>
          <w:sz w:val="20"/>
          <w:szCs w:val="20"/>
        </w:rPr>
        <w:t xml:space="preserve"> peab oluliseks, et edasine kasutamine ei võimaldaks kokkulepitud säilitamispiirangutest mööda minna.</w:t>
      </w:r>
    </w:p>
    <w:p w14:paraId="25822FCE" w14:textId="7994AF28" w:rsidR="003624DD" w:rsidRPr="006D4364" w:rsidRDefault="003624DD" w:rsidP="006D4364">
      <w:pPr>
        <w:spacing w:after="0" w:line="240" w:lineRule="auto"/>
        <w:jc w:val="both"/>
        <w:rPr>
          <w:rFonts w:ascii="Arial" w:hAnsi="Arial" w:cs="Arial"/>
          <w:sz w:val="20"/>
          <w:szCs w:val="20"/>
        </w:rPr>
      </w:pPr>
    </w:p>
    <w:p w14:paraId="6F5160C4" w14:textId="4987F4B0" w:rsidR="00270336" w:rsidRPr="006D4364" w:rsidRDefault="404622B0" w:rsidP="006D4364">
      <w:pPr>
        <w:pStyle w:val="Pealkiri3"/>
        <w:spacing w:before="0" w:after="0" w:line="240" w:lineRule="auto"/>
        <w:jc w:val="both"/>
        <w:rPr>
          <w:rFonts w:ascii="Arial" w:hAnsi="Arial" w:cs="Arial"/>
          <w:kern w:val="2"/>
          <w:sz w:val="20"/>
          <w:szCs w:val="20"/>
          <w:lang w:eastAsia="et-EE"/>
          <w14:ligatures w14:val="standardContextual"/>
        </w:rPr>
      </w:pPr>
      <w:r w:rsidRPr="382D2481">
        <w:rPr>
          <w:rFonts w:ascii="Arial" w:hAnsi="Arial" w:cs="Arial"/>
          <w:b/>
          <w:bCs/>
          <w:color w:val="auto"/>
          <w:sz w:val="20"/>
          <w:szCs w:val="20"/>
        </w:rPr>
        <w:t>6</w:t>
      </w:r>
      <w:r w:rsidR="00270336" w:rsidRPr="382D2481">
        <w:rPr>
          <w:rFonts w:ascii="Arial" w:hAnsi="Arial" w:cs="Arial"/>
          <w:b/>
          <w:bCs/>
          <w:color w:val="auto"/>
          <w:sz w:val="20"/>
          <w:szCs w:val="20"/>
        </w:rPr>
        <w:t>. Andmesubjekti õiguste ja õiguskaitse praktiline tõhusus</w:t>
      </w:r>
    </w:p>
    <w:p w14:paraId="4DA4345A" w14:textId="64F8FBB3" w:rsidR="00270336" w:rsidRPr="006D4364" w:rsidRDefault="00F92745" w:rsidP="006D4364">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peab oluliseks, et raamlepinguga tagatud õigused oleksid ELi isikutele USA-s ka sisuliselt tõhusad ja praktiliselt kasutatavad. See puudutab õigust</w:t>
      </w:r>
      <w:r>
        <w:rPr>
          <w:rFonts w:ascii="Arial" w:hAnsi="Arial" w:cs="Arial"/>
          <w:sz w:val="20"/>
          <w:szCs w:val="20"/>
        </w:rPr>
        <w:t xml:space="preserve"> </w:t>
      </w:r>
      <w:r w:rsidR="6D9C7671" w:rsidRPr="006D4364">
        <w:rPr>
          <w:rFonts w:ascii="Arial" w:eastAsia="Segoe UI" w:hAnsi="Arial" w:cs="Arial"/>
          <w:sz w:val="20"/>
          <w:szCs w:val="20"/>
        </w:rPr>
        <w:t>küsida juurdepääsu oma andmetele</w:t>
      </w:r>
      <w:r>
        <w:rPr>
          <w:rFonts w:ascii="Arial" w:eastAsia="Segoe UI" w:hAnsi="Arial" w:cs="Arial"/>
          <w:sz w:val="20"/>
          <w:szCs w:val="20"/>
        </w:rPr>
        <w:t xml:space="preserve">, </w:t>
      </w:r>
      <w:r w:rsidR="6D9C7671" w:rsidRPr="006D4364">
        <w:rPr>
          <w:rFonts w:ascii="Arial" w:eastAsia="Segoe UI" w:hAnsi="Arial" w:cs="Arial"/>
          <w:sz w:val="20"/>
          <w:szCs w:val="20"/>
        </w:rPr>
        <w:t>nõuda parandamist, kustutamist/blokeerimist jm</w:t>
      </w:r>
      <w:r>
        <w:rPr>
          <w:rFonts w:ascii="Arial" w:eastAsia="Segoe UI" w:hAnsi="Arial" w:cs="Arial"/>
          <w:sz w:val="20"/>
          <w:szCs w:val="20"/>
        </w:rPr>
        <w:t xml:space="preserve"> ning </w:t>
      </w:r>
      <w:r w:rsidR="6D9C7671" w:rsidRPr="006D4364">
        <w:rPr>
          <w:rFonts w:ascii="Arial" w:eastAsia="Segoe UI" w:hAnsi="Arial" w:cs="Arial"/>
          <w:sz w:val="20"/>
          <w:szCs w:val="20"/>
        </w:rPr>
        <w:t>kasutada halduslikke ja kohtulikke õiguskaitsevahendeid.</w:t>
      </w:r>
      <w:r w:rsidR="00046789" w:rsidRPr="006D4364">
        <w:rPr>
          <w:rFonts w:ascii="Arial" w:eastAsia="Segoe UI" w:hAnsi="Arial" w:cs="Arial"/>
          <w:sz w:val="20"/>
          <w:szCs w:val="20"/>
        </w:rPr>
        <w:t xml:space="preserve"> </w:t>
      </w:r>
      <w:r>
        <w:rPr>
          <w:rFonts w:ascii="Arial" w:hAnsi="Arial" w:cs="Arial"/>
          <w:sz w:val="20"/>
          <w:szCs w:val="20"/>
        </w:rPr>
        <w:t>JDM</w:t>
      </w:r>
      <w:r w:rsidR="00270336" w:rsidRPr="006D4364">
        <w:rPr>
          <w:rFonts w:ascii="Arial" w:hAnsi="Arial" w:cs="Arial"/>
          <w:sz w:val="20"/>
          <w:szCs w:val="20"/>
        </w:rPr>
        <w:t xml:space="preserve"> palub täpsustada, kuidas on nende õiguste tegelik kasutamine tagatud olukorras, kus menetlused lähtuvad õiguskaitset pakkuva riigi õigusest ning juurdepääsu võib piirata muu hulgas julgeoleku, uurimise, õiguskaitseteabe või teiste isikute õiguste kaitseks. Õiguste sätestamise kõrval peab olema selge, millised võimalused on isikul piiranguid vaidlustada ja oma õiguste rikkumise korral tõhusat kaitset saada.</w:t>
      </w:r>
    </w:p>
    <w:p w14:paraId="6529867E" w14:textId="0B2AECC3" w:rsidR="003624DD" w:rsidRPr="006D4364" w:rsidRDefault="003624DD" w:rsidP="006D4364">
      <w:pPr>
        <w:spacing w:after="0" w:line="240" w:lineRule="auto"/>
        <w:jc w:val="both"/>
        <w:rPr>
          <w:rFonts w:ascii="Arial" w:hAnsi="Arial" w:cs="Arial"/>
          <w:sz w:val="20"/>
          <w:szCs w:val="20"/>
        </w:rPr>
      </w:pPr>
    </w:p>
    <w:p w14:paraId="74EBA2C2" w14:textId="7FC2CEB6" w:rsidR="00270336" w:rsidRPr="006D4364" w:rsidRDefault="4A78267B" w:rsidP="006D4364">
      <w:pPr>
        <w:pStyle w:val="Pealkiri3"/>
        <w:spacing w:before="0" w:after="0" w:line="240" w:lineRule="auto"/>
        <w:jc w:val="both"/>
        <w:rPr>
          <w:rFonts w:ascii="Arial" w:hAnsi="Arial" w:cs="Arial"/>
          <w:kern w:val="2"/>
          <w:sz w:val="20"/>
          <w:szCs w:val="20"/>
          <w:lang w:eastAsia="et-EE"/>
          <w14:ligatures w14:val="standardContextual"/>
        </w:rPr>
      </w:pPr>
      <w:r w:rsidRPr="382D2481">
        <w:rPr>
          <w:rFonts w:ascii="Arial" w:hAnsi="Arial" w:cs="Arial"/>
          <w:b/>
          <w:bCs/>
          <w:color w:val="auto"/>
          <w:sz w:val="20"/>
          <w:szCs w:val="20"/>
        </w:rPr>
        <w:t>7</w:t>
      </w:r>
      <w:r w:rsidR="00270336" w:rsidRPr="382D2481">
        <w:rPr>
          <w:rFonts w:ascii="Arial" w:hAnsi="Arial" w:cs="Arial"/>
          <w:b/>
          <w:bCs/>
          <w:color w:val="auto"/>
          <w:sz w:val="20"/>
          <w:szCs w:val="20"/>
        </w:rPr>
        <w:t>. Sõltumatu ja tõhusa järelevalve tagamine</w:t>
      </w:r>
    </w:p>
    <w:p w14:paraId="4C87406E" w14:textId="1D09213A" w:rsidR="00270336" w:rsidRPr="006D4364" w:rsidRDefault="00FD71FA" w:rsidP="006D4364">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peab oluliseks, et artiklis 26 ette nähtud järelevalve oleks mõlemal poolel tegelikult sõltumatu ja tõhus. Institutsionaalselt ühesugune mudel ei ole iseenesest vajalik, kuid USA eri järelevalveinstitutsioonide ülesannete jaotus peab tagama andmetöötluse tervikliku kontrolli. </w:t>
      </w:r>
      <w:r w:rsidR="00292685">
        <w:rPr>
          <w:rFonts w:ascii="Arial" w:hAnsi="Arial" w:cs="Arial"/>
          <w:sz w:val="20"/>
          <w:szCs w:val="20"/>
        </w:rPr>
        <w:t>JDM</w:t>
      </w:r>
      <w:r w:rsidR="00270336" w:rsidRPr="006D4364">
        <w:rPr>
          <w:rFonts w:ascii="Arial" w:hAnsi="Arial" w:cs="Arial"/>
          <w:sz w:val="20"/>
          <w:szCs w:val="20"/>
        </w:rPr>
        <w:t xml:space="preserve"> palub selgitada, kuidas on </w:t>
      </w:r>
      <w:proofErr w:type="spellStart"/>
      <w:r w:rsidR="00270336" w:rsidRPr="006D4364">
        <w:rPr>
          <w:rFonts w:ascii="Arial" w:hAnsi="Arial" w:cs="Arial"/>
          <w:sz w:val="20"/>
          <w:szCs w:val="20"/>
        </w:rPr>
        <w:t>inspectors</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general’i</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chief</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privacy</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officers’i</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accountability</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offices’i</w:t>
      </w:r>
      <w:proofErr w:type="spellEnd"/>
      <w:r w:rsidR="00270336" w:rsidRPr="006D4364">
        <w:rPr>
          <w:rFonts w:ascii="Arial" w:hAnsi="Arial" w:cs="Arial"/>
          <w:sz w:val="20"/>
          <w:szCs w:val="20"/>
        </w:rPr>
        <w:t xml:space="preserve"> ning </w:t>
      </w:r>
      <w:proofErr w:type="spellStart"/>
      <w:r w:rsidR="00270336" w:rsidRPr="006D4364">
        <w:rPr>
          <w:rFonts w:ascii="Arial" w:hAnsi="Arial" w:cs="Arial"/>
          <w:sz w:val="20"/>
          <w:szCs w:val="20"/>
        </w:rPr>
        <w:t>privacy</w:t>
      </w:r>
      <w:proofErr w:type="spellEnd"/>
      <w:r w:rsidR="00270336" w:rsidRPr="006D4364">
        <w:rPr>
          <w:rFonts w:ascii="Arial" w:hAnsi="Arial" w:cs="Arial"/>
          <w:sz w:val="20"/>
          <w:szCs w:val="20"/>
        </w:rPr>
        <w:t>/</w:t>
      </w:r>
      <w:proofErr w:type="spellStart"/>
      <w:r w:rsidR="00270336" w:rsidRPr="006D4364">
        <w:rPr>
          <w:rFonts w:ascii="Arial" w:hAnsi="Arial" w:cs="Arial"/>
          <w:sz w:val="20"/>
          <w:szCs w:val="20"/>
        </w:rPr>
        <w:t>civil</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liberties</w:t>
      </w:r>
      <w:proofErr w:type="spellEnd"/>
      <w:r w:rsidR="00270336" w:rsidRPr="006D4364">
        <w:rPr>
          <w:rFonts w:ascii="Arial" w:hAnsi="Arial" w:cs="Arial"/>
          <w:sz w:val="20"/>
          <w:szCs w:val="20"/>
        </w:rPr>
        <w:t xml:space="preserve"> </w:t>
      </w:r>
      <w:proofErr w:type="spellStart"/>
      <w:r w:rsidR="00270336" w:rsidRPr="006D4364">
        <w:rPr>
          <w:rFonts w:ascii="Arial" w:hAnsi="Arial" w:cs="Arial"/>
          <w:sz w:val="20"/>
          <w:szCs w:val="20"/>
        </w:rPr>
        <w:t>bodies’i</w:t>
      </w:r>
      <w:proofErr w:type="spellEnd"/>
      <w:r w:rsidR="00270336" w:rsidRPr="006D4364">
        <w:rPr>
          <w:rFonts w:ascii="Arial" w:hAnsi="Arial" w:cs="Arial"/>
          <w:sz w:val="20"/>
          <w:szCs w:val="20"/>
        </w:rPr>
        <w:t xml:space="preserve"> vahel jaotatud pädevus, kuidas on tagatud nende sõltumatus ning kuidas välditakse järelevalvelünki.</w:t>
      </w:r>
    </w:p>
    <w:p w14:paraId="7A281331" w14:textId="2443CD5C" w:rsidR="003624DD" w:rsidRPr="006D4364" w:rsidRDefault="003624DD" w:rsidP="006D4364">
      <w:pPr>
        <w:spacing w:after="0" w:line="240" w:lineRule="auto"/>
        <w:jc w:val="both"/>
        <w:rPr>
          <w:rFonts w:ascii="Arial" w:hAnsi="Arial" w:cs="Arial"/>
          <w:sz w:val="20"/>
          <w:szCs w:val="20"/>
        </w:rPr>
      </w:pPr>
    </w:p>
    <w:p w14:paraId="6D8C3C96" w14:textId="6F8126F5" w:rsidR="00270336" w:rsidRPr="006D4364" w:rsidRDefault="46B893A2" w:rsidP="006D4364">
      <w:pPr>
        <w:pStyle w:val="Pealkiri3"/>
        <w:spacing w:before="0" w:after="0" w:line="240" w:lineRule="auto"/>
        <w:jc w:val="both"/>
        <w:rPr>
          <w:rFonts w:ascii="Arial" w:hAnsi="Arial" w:cs="Arial"/>
          <w:kern w:val="2"/>
          <w:sz w:val="20"/>
          <w:szCs w:val="20"/>
          <w:lang w:eastAsia="et-EE"/>
          <w14:ligatures w14:val="standardContextual"/>
        </w:rPr>
      </w:pPr>
      <w:r w:rsidRPr="382D2481">
        <w:rPr>
          <w:rFonts w:ascii="Arial" w:hAnsi="Arial" w:cs="Arial"/>
          <w:b/>
          <w:bCs/>
          <w:color w:val="auto"/>
          <w:sz w:val="20"/>
          <w:szCs w:val="20"/>
        </w:rPr>
        <w:t>8</w:t>
      </w:r>
      <w:r w:rsidR="00270336" w:rsidRPr="382D2481">
        <w:rPr>
          <w:rFonts w:ascii="Arial" w:hAnsi="Arial" w:cs="Arial"/>
          <w:b/>
          <w:bCs/>
          <w:color w:val="auto"/>
          <w:sz w:val="20"/>
          <w:szCs w:val="20"/>
        </w:rPr>
        <w:t>. Automatiseeritud riskihindamise ja otsustamise kaitsemeetmed</w:t>
      </w:r>
    </w:p>
    <w:p w14:paraId="4728856F" w14:textId="59A45741" w:rsidR="003624DD" w:rsidRPr="006D4364" w:rsidRDefault="00292685" w:rsidP="00EA04EE">
      <w:pPr>
        <w:pStyle w:val="Normal1"/>
        <w:spacing w:after="0" w:line="240" w:lineRule="auto"/>
        <w:jc w:val="both"/>
        <w:rPr>
          <w:rFonts w:ascii="Arial" w:hAnsi="Arial" w:cs="Arial"/>
          <w:sz w:val="20"/>
          <w:szCs w:val="20"/>
        </w:rPr>
      </w:pPr>
      <w:r>
        <w:rPr>
          <w:rFonts w:ascii="Arial" w:hAnsi="Arial" w:cs="Arial"/>
          <w:sz w:val="20"/>
          <w:szCs w:val="20"/>
        </w:rPr>
        <w:t>JDM</w:t>
      </w:r>
      <w:r w:rsidR="00270336" w:rsidRPr="006D4364">
        <w:rPr>
          <w:rFonts w:ascii="Arial" w:hAnsi="Arial" w:cs="Arial"/>
          <w:sz w:val="20"/>
          <w:szCs w:val="20"/>
        </w:rPr>
        <w:t xml:space="preserve"> peab oluliseks selgelt piiritleda kriteeriumid, mille alusel otsustatakse konkreetse isiku kohta automaatpäringu tegemine. Trendianalüüsil, õiguskaitsejuhtumitel või kriminaalteabel põhinevate riskihinnangute ja stsenaariumide kasutamisel tuleb tagada päringute vajalikkus ja proportsionaalsus ning artiklis 7 sätestatud põhjendamatu diskrimineerimise keelu järgimine. Üldiste riskiprofiilide kasutamisega peavad kaasnema piisavad kontrollimehhanismid.</w:t>
      </w:r>
      <w:r w:rsidR="00EA04EE">
        <w:rPr>
          <w:rFonts w:ascii="Arial" w:hAnsi="Arial" w:cs="Arial"/>
          <w:sz w:val="20"/>
          <w:szCs w:val="20"/>
        </w:rPr>
        <w:t xml:space="preserve"> </w:t>
      </w:r>
      <w:r w:rsidR="00270336" w:rsidRPr="006D4364">
        <w:rPr>
          <w:rFonts w:ascii="Arial" w:hAnsi="Arial" w:cs="Arial"/>
          <w:sz w:val="20"/>
          <w:szCs w:val="20"/>
        </w:rPr>
        <w:t xml:space="preserve">Samuti peab </w:t>
      </w:r>
      <w:r w:rsidR="003134F3">
        <w:rPr>
          <w:rFonts w:ascii="Arial" w:hAnsi="Arial" w:cs="Arial"/>
          <w:sz w:val="20"/>
          <w:szCs w:val="20"/>
        </w:rPr>
        <w:t>JDM</w:t>
      </w:r>
      <w:r w:rsidR="00270336" w:rsidRPr="006D4364">
        <w:rPr>
          <w:rFonts w:ascii="Arial" w:hAnsi="Arial" w:cs="Arial"/>
          <w:sz w:val="20"/>
          <w:szCs w:val="20"/>
        </w:rPr>
        <w:t xml:space="preserve"> vajalikuks täpsustada artiklis 21 lubatud erandeid üksnes automatiseeritud töötlemisel põhinevate olulise negatiivse mõjuga otsuste piirangust. Kui sellised otsused on poole õiguse alusel lubatud, peab isiku võimalus taotleda inimese sekkumist olema sisuline ja praktiliselt kasutatav</w:t>
      </w:r>
      <w:r w:rsidR="00EA04EE">
        <w:rPr>
          <w:rFonts w:ascii="Arial" w:hAnsi="Arial" w:cs="Arial"/>
          <w:sz w:val="20"/>
          <w:szCs w:val="20"/>
        </w:rPr>
        <w:t>.</w:t>
      </w:r>
    </w:p>
    <w:sectPr w:rsidR="003624DD" w:rsidRPr="006D43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3F2"/>
    <w:multiLevelType w:val="multilevel"/>
    <w:tmpl w:val="D156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BAACD"/>
    <w:multiLevelType w:val="hybridMultilevel"/>
    <w:tmpl w:val="FFFFFFFF"/>
    <w:lvl w:ilvl="0" w:tplc="82A6B520">
      <w:start w:val="1"/>
      <w:numFmt w:val="bullet"/>
      <w:lvlText w:val=""/>
      <w:lvlJc w:val="left"/>
      <w:pPr>
        <w:ind w:left="720" w:hanging="360"/>
      </w:pPr>
      <w:rPr>
        <w:rFonts w:ascii="Symbol" w:hAnsi="Symbol" w:hint="default"/>
      </w:rPr>
    </w:lvl>
    <w:lvl w:ilvl="1" w:tplc="21041636">
      <w:start w:val="1"/>
      <w:numFmt w:val="bullet"/>
      <w:lvlText w:val="o"/>
      <w:lvlJc w:val="left"/>
      <w:pPr>
        <w:ind w:left="1440" w:hanging="360"/>
      </w:pPr>
      <w:rPr>
        <w:rFonts w:ascii="Courier New" w:hAnsi="Courier New" w:hint="default"/>
      </w:rPr>
    </w:lvl>
    <w:lvl w:ilvl="2" w:tplc="756885BE">
      <w:start w:val="1"/>
      <w:numFmt w:val="bullet"/>
      <w:lvlText w:val=""/>
      <w:lvlJc w:val="left"/>
      <w:pPr>
        <w:ind w:left="2160" w:hanging="360"/>
      </w:pPr>
      <w:rPr>
        <w:rFonts w:ascii="Wingdings" w:hAnsi="Wingdings" w:hint="default"/>
      </w:rPr>
    </w:lvl>
    <w:lvl w:ilvl="3" w:tplc="3D52F12C">
      <w:start w:val="1"/>
      <w:numFmt w:val="bullet"/>
      <w:lvlText w:val=""/>
      <w:lvlJc w:val="left"/>
      <w:pPr>
        <w:ind w:left="2880" w:hanging="360"/>
      </w:pPr>
      <w:rPr>
        <w:rFonts w:ascii="Symbol" w:hAnsi="Symbol" w:hint="default"/>
      </w:rPr>
    </w:lvl>
    <w:lvl w:ilvl="4" w:tplc="C5C0041E">
      <w:start w:val="1"/>
      <w:numFmt w:val="bullet"/>
      <w:lvlText w:val="o"/>
      <w:lvlJc w:val="left"/>
      <w:pPr>
        <w:ind w:left="3600" w:hanging="360"/>
      </w:pPr>
      <w:rPr>
        <w:rFonts w:ascii="Courier New" w:hAnsi="Courier New" w:hint="default"/>
      </w:rPr>
    </w:lvl>
    <w:lvl w:ilvl="5" w:tplc="65AABD32">
      <w:start w:val="1"/>
      <w:numFmt w:val="bullet"/>
      <w:lvlText w:val=""/>
      <w:lvlJc w:val="left"/>
      <w:pPr>
        <w:ind w:left="4320" w:hanging="360"/>
      </w:pPr>
      <w:rPr>
        <w:rFonts w:ascii="Wingdings" w:hAnsi="Wingdings" w:hint="default"/>
      </w:rPr>
    </w:lvl>
    <w:lvl w:ilvl="6" w:tplc="9B2C91CC">
      <w:start w:val="1"/>
      <w:numFmt w:val="bullet"/>
      <w:lvlText w:val=""/>
      <w:lvlJc w:val="left"/>
      <w:pPr>
        <w:ind w:left="5040" w:hanging="360"/>
      </w:pPr>
      <w:rPr>
        <w:rFonts w:ascii="Symbol" w:hAnsi="Symbol" w:hint="default"/>
      </w:rPr>
    </w:lvl>
    <w:lvl w:ilvl="7" w:tplc="D14CFB7C">
      <w:start w:val="1"/>
      <w:numFmt w:val="bullet"/>
      <w:lvlText w:val="o"/>
      <w:lvlJc w:val="left"/>
      <w:pPr>
        <w:ind w:left="5760" w:hanging="360"/>
      </w:pPr>
      <w:rPr>
        <w:rFonts w:ascii="Courier New" w:hAnsi="Courier New" w:hint="default"/>
      </w:rPr>
    </w:lvl>
    <w:lvl w:ilvl="8" w:tplc="67C8EBCE">
      <w:start w:val="1"/>
      <w:numFmt w:val="bullet"/>
      <w:lvlText w:val=""/>
      <w:lvlJc w:val="left"/>
      <w:pPr>
        <w:ind w:left="6480" w:hanging="360"/>
      </w:pPr>
      <w:rPr>
        <w:rFonts w:ascii="Wingdings" w:hAnsi="Wingdings" w:hint="default"/>
      </w:rPr>
    </w:lvl>
  </w:abstractNum>
  <w:abstractNum w:abstractNumId="2" w15:restartNumberingAfterBreak="0">
    <w:nsid w:val="24A80943"/>
    <w:multiLevelType w:val="multilevel"/>
    <w:tmpl w:val="E758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6158A"/>
    <w:multiLevelType w:val="hybridMultilevel"/>
    <w:tmpl w:val="FFFFFFFF"/>
    <w:lvl w:ilvl="0" w:tplc="09EC0F66">
      <w:start w:val="1"/>
      <w:numFmt w:val="decimal"/>
      <w:lvlText w:val="%1."/>
      <w:lvlJc w:val="left"/>
      <w:pPr>
        <w:ind w:left="720" w:hanging="360"/>
      </w:pPr>
    </w:lvl>
    <w:lvl w:ilvl="1" w:tplc="06ECE202">
      <w:start w:val="1"/>
      <w:numFmt w:val="lowerLetter"/>
      <w:lvlText w:val="%2."/>
      <w:lvlJc w:val="left"/>
      <w:pPr>
        <w:ind w:left="1440" w:hanging="360"/>
      </w:pPr>
    </w:lvl>
    <w:lvl w:ilvl="2" w:tplc="E534B53E">
      <w:start w:val="1"/>
      <w:numFmt w:val="lowerRoman"/>
      <w:lvlText w:val="%3."/>
      <w:lvlJc w:val="right"/>
      <w:pPr>
        <w:ind w:left="2160" w:hanging="180"/>
      </w:pPr>
    </w:lvl>
    <w:lvl w:ilvl="3" w:tplc="B7C22246">
      <w:start w:val="1"/>
      <w:numFmt w:val="decimal"/>
      <w:lvlText w:val="%4."/>
      <w:lvlJc w:val="left"/>
      <w:pPr>
        <w:ind w:left="2880" w:hanging="360"/>
      </w:pPr>
    </w:lvl>
    <w:lvl w:ilvl="4" w:tplc="1D7201D2">
      <w:start w:val="1"/>
      <w:numFmt w:val="lowerLetter"/>
      <w:lvlText w:val="%5."/>
      <w:lvlJc w:val="left"/>
      <w:pPr>
        <w:ind w:left="3600" w:hanging="360"/>
      </w:pPr>
    </w:lvl>
    <w:lvl w:ilvl="5" w:tplc="576E8518">
      <w:start w:val="1"/>
      <w:numFmt w:val="lowerRoman"/>
      <w:lvlText w:val="%6."/>
      <w:lvlJc w:val="right"/>
      <w:pPr>
        <w:ind w:left="4320" w:hanging="180"/>
      </w:pPr>
    </w:lvl>
    <w:lvl w:ilvl="6" w:tplc="7EF05760">
      <w:start w:val="1"/>
      <w:numFmt w:val="decimal"/>
      <w:lvlText w:val="%7."/>
      <w:lvlJc w:val="left"/>
      <w:pPr>
        <w:ind w:left="5040" w:hanging="360"/>
      </w:pPr>
    </w:lvl>
    <w:lvl w:ilvl="7" w:tplc="550AE4D4">
      <w:start w:val="1"/>
      <w:numFmt w:val="lowerLetter"/>
      <w:lvlText w:val="%8."/>
      <w:lvlJc w:val="left"/>
      <w:pPr>
        <w:ind w:left="5760" w:hanging="360"/>
      </w:pPr>
    </w:lvl>
    <w:lvl w:ilvl="8" w:tplc="3DE272AA">
      <w:start w:val="1"/>
      <w:numFmt w:val="lowerRoman"/>
      <w:lvlText w:val="%9."/>
      <w:lvlJc w:val="right"/>
      <w:pPr>
        <w:ind w:left="6480" w:hanging="180"/>
      </w:pPr>
    </w:lvl>
  </w:abstractNum>
  <w:abstractNum w:abstractNumId="4" w15:restartNumberingAfterBreak="0">
    <w:nsid w:val="2A121D11"/>
    <w:multiLevelType w:val="multilevel"/>
    <w:tmpl w:val="A714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70115"/>
    <w:multiLevelType w:val="hybridMultilevel"/>
    <w:tmpl w:val="FFFFFFFF"/>
    <w:lvl w:ilvl="0" w:tplc="61C2B9D6">
      <w:start w:val="1"/>
      <w:numFmt w:val="bullet"/>
      <w:lvlText w:val=""/>
      <w:lvlJc w:val="left"/>
      <w:pPr>
        <w:ind w:left="720" w:hanging="360"/>
      </w:pPr>
      <w:rPr>
        <w:rFonts w:ascii="Symbol" w:hAnsi="Symbol" w:hint="default"/>
      </w:rPr>
    </w:lvl>
    <w:lvl w:ilvl="1" w:tplc="E85A8B88">
      <w:start w:val="1"/>
      <w:numFmt w:val="bullet"/>
      <w:lvlText w:val="o"/>
      <w:lvlJc w:val="left"/>
      <w:pPr>
        <w:ind w:left="1440" w:hanging="360"/>
      </w:pPr>
      <w:rPr>
        <w:rFonts w:ascii="Courier New" w:hAnsi="Courier New" w:hint="default"/>
      </w:rPr>
    </w:lvl>
    <w:lvl w:ilvl="2" w:tplc="5E44CCDA">
      <w:start w:val="1"/>
      <w:numFmt w:val="bullet"/>
      <w:lvlText w:val=""/>
      <w:lvlJc w:val="left"/>
      <w:pPr>
        <w:ind w:left="2160" w:hanging="360"/>
      </w:pPr>
      <w:rPr>
        <w:rFonts w:ascii="Wingdings" w:hAnsi="Wingdings" w:hint="default"/>
      </w:rPr>
    </w:lvl>
    <w:lvl w:ilvl="3" w:tplc="6916D562">
      <w:start w:val="1"/>
      <w:numFmt w:val="bullet"/>
      <w:lvlText w:val=""/>
      <w:lvlJc w:val="left"/>
      <w:pPr>
        <w:ind w:left="2880" w:hanging="360"/>
      </w:pPr>
      <w:rPr>
        <w:rFonts w:ascii="Symbol" w:hAnsi="Symbol" w:hint="default"/>
      </w:rPr>
    </w:lvl>
    <w:lvl w:ilvl="4" w:tplc="A7AE3076">
      <w:start w:val="1"/>
      <w:numFmt w:val="bullet"/>
      <w:lvlText w:val="o"/>
      <w:lvlJc w:val="left"/>
      <w:pPr>
        <w:ind w:left="3600" w:hanging="360"/>
      </w:pPr>
      <w:rPr>
        <w:rFonts w:ascii="Courier New" w:hAnsi="Courier New" w:hint="default"/>
      </w:rPr>
    </w:lvl>
    <w:lvl w:ilvl="5" w:tplc="79C86E4E">
      <w:start w:val="1"/>
      <w:numFmt w:val="bullet"/>
      <w:lvlText w:val=""/>
      <w:lvlJc w:val="left"/>
      <w:pPr>
        <w:ind w:left="4320" w:hanging="360"/>
      </w:pPr>
      <w:rPr>
        <w:rFonts w:ascii="Wingdings" w:hAnsi="Wingdings" w:hint="default"/>
      </w:rPr>
    </w:lvl>
    <w:lvl w:ilvl="6" w:tplc="19808666">
      <w:start w:val="1"/>
      <w:numFmt w:val="bullet"/>
      <w:lvlText w:val=""/>
      <w:lvlJc w:val="left"/>
      <w:pPr>
        <w:ind w:left="5040" w:hanging="360"/>
      </w:pPr>
      <w:rPr>
        <w:rFonts w:ascii="Symbol" w:hAnsi="Symbol" w:hint="default"/>
      </w:rPr>
    </w:lvl>
    <w:lvl w:ilvl="7" w:tplc="9C0C0002">
      <w:start w:val="1"/>
      <w:numFmt w:val="bullet"/>
      <w:lvlText w:val="o"/>
      <w:lvlJc w:val="left"/>
      <w:pPr>
        <w:ind w:left="5760" w:hanging="360"/>
      </w:pPr>
      <w:rPr>
        <w:rFonts w:ascii="Courier New" w:hAnsi="Courier New" w:hint="default"/>
      </w:rPr>
    </w:lvl>
    <w:lvl w:ilvl="8" w:tplc="9612BC3C">
      <w:start w:val="1"/>
      <w:numFmt w:val="bullet"/>
      <w:lvlText w:val=""/>
      <w:lvlJc w:val="left"/>
      <w:pPr>
        <w:ind w:left="6480" w:hanging="360"/>
      </w:pPr>
      <w:rPr>
        <w:rFonts w:ascii="Wingdings" w:hAnsi="Wingdings" w:hint="default"/>
      </w:rPr>
    </w:lvl>
  </w:abstractNum>
  <w:abstractNum w:abstractNumId="6" w15:restartNumberingAfterBreak="0">
    <w:nsid w:val="32B86E17"/>
    <w:multiLevelType w:val="multilevel"/>
    <w:tmpl w:val="6596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433794"/>
    <w:multiLevelType w:val="multilevel"/>
    <w:tmpl w:val="E240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7C9D3"/>
    <w:multiLevelType w:val="hybridMultilevel"/>
    <w:tmpl w:val="FFFFFFFF"/>
    <w:lvl w:ilvl="0" w:tplc="883269EC">
      <w:start w:val="1"/>
      <w:numFmt w:val="bullet"/>
      <w:lvlText w:val=""/>
      <w:lvlJc w:val="left"/>
      <w:pPr>
        <w:ind w:left="720" w:hanging="360"/>
      </w:pPr>
      <w:rPr>
        <w:rFonts w:ascii="Symbol" w:hAnsi="Symbol" w:hint="default"/>
      </w:rPr>
    </w:lvl>
    <w:lvl w:ilvl="1" w:tplc="1B60AB4E">
      <w:start w:val="1"/>
      <w:numFmt w:val="bullet"/>
      <w:lvlText w:val="o"/>
      <w:lvlJc w:val="left"/>
      <w:pPr>
        <w:ind w:left="1440" w:hanging="360"/>
      </w:pPr>
      <w:rPr>
        <w:rFonts w:ascii="Courier New" w:hAnsi="Courier New" w:hint="default"/>
      </w:rPr>
    </w:lvl>
    <w:lvl w:ilvl="2" w:tplc="5B4E297E">
      <w:start w:val="1"/>
      <w:numFmt w:val="bullet"/>
      <w:lvlText w:val=""/>
      <w:lvlJc w:val="left"/>
      <w:pPr>
        <w:ind w:left="2160" w:hanging="360"/>
      </w:pPr>
      <w:rPr>
        <w:rFonts w:ascii="Wingdings" w:hAnsi="Wingdings" w:hint="default"/>
      </w:rPr>
    </w:lvl>
    <w:lvl w:ilvl="3" w:tplc="38822360">
      <w:start w:val="1"/>
      <w:numFmt w:val="bullet"/>
      <w:lvlText w:val=""/>
      <w:lvlJc w:val="left"/>
      <w:pPr>
        <w:ind w:left="2880" w:hanging="360"/>
      </w:pPr>
      <w:rPr>
        <w:rFonts w:ascii="Symbol" w:hAnsi="Symbol" w:hint="default"/>
      </w:rPr>
    </w:lvl>
    <w:lvl w:ilvl="4" w:tplc="9D0A348E">
      <w:start w:val="1"/>
      <w:numFmt w:val="bullet"/>
      <w:lvlText w:val="o"/>
      <w:lvlJc w:val="left"/>
      <w:pPr>
        <w:ind w:left="3600" w:hanging="360"/>
      </w:pPr>
      <w:rPr>
        <w:rFonts w:ascii="Courier New" w:hAnsi="Courier New" w:hint="default"/>
      </w:rPr>
    </w:lvl>
    <w:lvl w:ilvl="5" w:tplc="ADFC2222">
      <w:start w:val="1"/>
      <w:numFmt w:val="bullet"/>
      <w:lvlText w:val=""/>
      <w:lvlJc w:val="left"/>
      <w:pPr>
        <w:ind w:left="4320" w:hanging="360"/>
      </w:pPr>
      <w:rPr>
        <w:rFonts w:ascii="Wingdings" w:hAnsi="Wingdings" w:hint="default"/>
      </w:rPr>
    </w:lvl>
    <w:lvl w:ilvl="6" w:tplc="E25465EC">
      <w:start w:val="1"/>
      <w:numFmt w:val="bullet"/>
      <w:lvlText w:val=""/>
      <w:lvlJc w:val="left"/>
      <w:pPr>
        <w:ind w:left="5040" w:hanging="360"/>
      </w:pPr>
      <w:rPr>
        <w:rFonts w:ascii="Symbol" w:hAnsi="Symbol" w:hint="default"/>
      </w:rPr>
    </w:lvl>
    <w:lvl w:ilvl="7" w:tplc="AA88D4BE">
      <w:start w:val="1"/>
      <w:numFmt w:val="bullet"/>
      <w:lvlText w:val="o"/>
      <w:lvlJc w:val="left"/>
      <w:pPr>
        <w:ind w:left="5760" w:hanging="360"/>
      </w:pPr>
      <w:rPr>
        <w:rFonts w:ascii="Courier New" w:hAnsi="Courier New" w:hint="default"/>
      </w:rPr>
    </w:lvl>
    <w:lvl w:ilvl="8" w:tplc="046A9124">
      <w:start w:val="1"/>
      <w:numFmt w:val="bullet"/>
      <w:lvlText w:val=""/>
      <w:lvlJc w:val="left"/>
      <w:pPr>
        <w:ind w:left="6480" w:hanging="360"/>
      </w:pPr>
      <w:rPr>
        <w:rFonts w:ascii="Wingdings" w:hAnsi="Wingdings" w:hint="default"/>
      </w:rPr>
    </w:lvl>
  </w:abstractNum>
  <w:abstractNum w:abstractNumId="9" w15:restartNumberingAfterBreak="0">
    <w:nsid w:val="78CCA6B0"/>
    <w:multiLevelType w:val="hybridMultilevel"/>
    <w:tmpl w:val="FFFFFFFF"/>
    <w:lvl w:ilvl="0" w:tplc="28000106">
      <w:start w:val="1"/>
      <w:numFmt w:val="decimal"/>
      <w:lvlText w:val="%1."/>
      <w:lvlJc w:val="left"/>
      <w:pPr>
        <w:ind w:left="720" w:hanging="360"/>
      </w:pPr>
    </w:lvl>
    <w:lvl w:ilvl="1" w:tplc="8D8EFC2C">
      <w:start w:val="1"/>
      <w:numFmt w:val="lowerLetter"/>
      <w:lvlText w:val="%2."/>
      <w:lvlJc w:val="left"/>
      <w:pPr>
        <w:ind w:left="1440" w:hanging="360"/>
      </w:pPr>
    </w:lvl>
    <w:lvl w:ilvl="2" w:tplc="E760120C">
      <w:start w:val="1"/>
      <w:numFmt w:val="lowerRoman"/>
      <w:lvlText w:val="%3."/>
      <w:lvlJc w:val="right"/>
      <w:pPr>
        <w:ind w:left="2160" w:hanging="180"/>
      </w:pPr>
    </w:lvl>
    <w:lvl w:ilvl="3" w:tplc="993E43B6">
      <w:start w:val="1"/>
      <w:numFmt w:val="decimal"/>
      <w:lvlText w:val="%4."/>
      <w:lvlJc w:val="left"/>
      <w:pPr>
        <w:ind w:left="2880" w:hanging="360"/>
      </w:pPr>
    </w:lvl>
    <w:lvl w:ilvl="4" w:tplc="144267EC">
      <w:start w:val="1"/>
      <w:numFmt w:val="lowerLetter"/>
      <w:lvlText w:val="%5."/>
      <w:lvlJc w:val="left"/>
      <w:pPr>
        <w:ind w:left="3600" w:hanging="360"/>
      </w:pPr>
    </w:lvl>
    <w:lvl w:ilvl="5" w:tplc="5D38B8A2">
      <w:start w:val="1"/>
      <w:numFmt w:val="lowerRoman"/>
      <w:lvlText w:val="%6."/>
      <w:lvlJc w:val="right"/>
      <w:pPr>
        <w:ind w:left="4320" w:hanging="180"/>
      </w:pPr>
    </w:lvl>
    <w:lvl w:ilvl="6" w:tplc="C3F6363E">
      <w:start w:val="1"/>
      <w:numFmt w:val="decimal"/>
      <w:lvlText w:val="%7."/>
      <w:lvlJc w:val="left"/>
      <w:pPr>
        <w:ind w:left="5040" w:hanging="360"/>
      </w:pPr>
    </w:lvl>
    <w:lvl w:ilvl="7" w:tplc="4446C488">
      <w:start w:val="1"/>
      <w:numFmt w:val="lowerLetter"/>
      <w:lvlText w:val="%8."/>
      <w:lvlJc w:val="left"/>
      <w:pPr>
        <w:ind w:left="5760" w:hanging="360"/>
      </w:pPr>
    </w:lvl>
    <w:lvl w:ilvl="8" w:tplc="1456784A">
      <w:start w:val="1"/>
      <w:numFmt w:val="lowerRoman"/>
      <w:lvlText w:val="%9."/>
      <w:lvlJc w:val="right"/>
      <w:pPr>
        <w:ind w:left="6480" w:hanging="180"/>
      </w:pPr>
    </w:lvl>
  </w:abstractNum>
  <w:num w:numId="1" w16cid:durableId="1439107563">
    <w:abstractNumId w:val="9"/>
  </w:num>
  <w:num w:numId="2" w16cid:durableId="1933008518">
    <w:abstractNumId w:val="5"/>
  </w:num>
  <w:num w:numId="3" w16cid:durableId="1620454209">
    <w:abstractNumId w:val="8"/>
  </w:num>
  <w:num w:numId="4" w16cid:durableId="1296594542">
    <w:abstractNumId w:val="1"/>
  </w:num>
  <w:num w:numId="5" w16cid:durableId="574629313">
    <w:abstractNumId w:val="3"/>
  </w:num>
  <w:num w:numId="6" w16cid:durableId="765613363">
    <w:abstractNumId w:val="7"/>
  </w:num>
  <w:num w:numId="7" w16cid:durableId="2104642330">
    <w:abstractNumId w:val="0"/>
  </w:num>
  <w:num w:numId="8" w16cid:durableId="1653215830">
    <w:abstractNumId w:val="2"/>
  </w:num>
  <w:num w:numId="9" w16cid:durableId="95175396">
    <w:abstractNumId w:val="6"/>
  </w:num>
  <w:num w:numId="10" w16cid:durableId="1969126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0BD1A6"/>
    <w:rsid w:val="0002546E"/>
    <w:rsid w:val="00032FB8"/>
    <w:rsid w:val="00046789"/>
    <w:rsid w:val="000A41F3"/>
    <w:rsid w:val="000E4BE0"/>
    <w:rsid w:val="0011256C"/>
    <w:rsid w:val="00137351"/>
    <w:rsid w:val="001608E3"/>
    <w:rsid w:val="00270336"/>
    <w:rsid w:val="00292685"/>
    <w:rsid w:val="0029451B"/>
    <w:rsid w:val="002E10B7"/>
    <w:rsid w:val="003030C6"/>
    <w:rsid w:val="00306732"/>
    <w:rsid w:val="003134F3"/>
    <w:rsid w:val="00344DAC"/>
    <w:rsid w:val="0034659B"/>
    <w:rsid w:val="00361A73"/>
    <w:rsid w:val="003624DD"/>
    <w:rsid w:val="0037678B"/>
    <w:rsid w:val="00385FD0"/>
    <w:rsid w:val="003C23AA"/>
    <w:rsid w:val="003C4D15"/>
    <w:rsid w:val="00422B16"/>
    <w:rsid w:val="00424891"/>
    <w:rsid w:val="00430873"/>
    <w:rsid w:val="00473F40"/>
    <w:rsid w:val="00481016"/>
    <w:rsid w:val="004B7DDB"/>
    <w:rsid w:val="005913E0"/>
    <w:rsid w:val="005A2942"/>
    <w:rsid w:val="005A6F68"/>
    <w:rsid w:val="006408EC"/>
    <w:rsid w:val="00657074"/>
    <w:rsid w:val="00685777"/>
    <w:rsid w:val="006A3584"/>
    <w:rsid w:val="006D4364"/>
    <w:rsid w:val="00785695"/>
    <w:rsid w:val="00814241"/>
    <w:rsid w:val="008331AB"/>
    <w:rsid w:val="008A0128"/>
    <w:rsid w:val="008D2AC1"/>
    <w:rsid w:val="008F1610"/>
    <w:rsid w:val="008F6D61"/>
    <w:rsid w:val="00943A8B"/>
    <w:rsid w:val="00984863"/>
    <w:rsid w:val="009A1153"/>
    <w:rsid w:val="009A7C09"/>
    <w:rsid w:val="00A6419B"/>
    <w:rsid w:val="00A65755"/>
    <w:rsid w:val="00A66011"/>
    <w:rsid w:val="00AC15EE"/>
    <w:rsid w:val="00AD05E1"/>
    <w:rsid w:val="00AE00C3"/>
    <w:rsid w:val="00AE2FC7"/>
    <w:rsid w:val="00B33315"/>
    <w:rsid w:val="00B52A70"/>
    <w:rsid w:val="00B70BA9"/>
    <w:rsid w:val="00B7637D"/>
    <w:rsid w:val="00BD5A4C"/>
    <w:rsid w:val="00C5179A"/>
    <w:rsid w:val="00C54764"/>
    <w:rsid w:val="00CB6BE6"/>
    <w:rsid w:val="00CD31F8"/>
    <w:rsid w:val="00CE4ACE"/>
    <w:rsid w:val="00CF42D2"/>
    <w:rsid w:val="00D95102"/>
    <w:rsid w:val="00D97DF2"/>
    <w:rsid w:val="00DC06A3"/>
    <w:rsid w:val="00E4558D"/>
    <w:rsid w:val="00E74EDC"/>
    <w:rsid w:val="00EA04EE"/>
    <w:rsid w:val="00EA0FBC"/>
    <w:rsid w:val="00EE53A5"/>
    <w:rsid w:val="00EE70DD"/>
    <w:rsid w:val="00EF25E3"/>
    <w:rsid w:val="00F21491"/>
    <w:rsid w:val="00F82D9F"/>
    <w:rsid w:val="00F92745"/>
    <w:rsid w:val="00F975A9"/>
    <w:rsid w:val="00FD2AC8"/>
    <w:rsid w:val="00FD71FA"/>
    <w:rsid w:val="010BD1A6"/>
    <w:rsid w:val="06A06D82"/>
    <w:rsid w:val="0EA5C3ED"/>
    <w:rsid w:val="0F46BD93"/>
    <w:rsid w:val="140A0BA9"/>
    <w:rsid w:val="2E625EBD"/>
    <w:rsid w:val="2F835FDB"/>
    <w:rsid w:val="305FF4A6"/>
    <w:rsid w:val="332AA339"/>
    <w:rsid w:val="382D2481"/>
    <w:rsid w:val="404622B0"/>
    <w:rsid w:val="46B893A2"/>
    <w:rsid w:val="47028444"/>
    <w:rsid w:val="4A78267B"/>
    <w:rsid w:val="4B5C643A"/>
    <w:rsid w:val="5648F1E4"/>
    <w:rsid w:val="58097DFE"/>
    <w:rsid w:val="5F344FAF"/>
    <w:rsid w:val="683F7EAB"/>
    <w:rsid w:val="6899E39A"/>
    <w:rsid w:val="6D9C767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99A8"/>
  <w15:chartTrackingRefBased/>
  <w15:docId w15:val="{83AE1F73-4E64-4A27-ACD6-95E5568B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Pr>
      <w:color w:val="467886" w:themeColor="hyperlink"/>
      <w:u w:val="single"/>
    </w:rPr>
  </w:style>
  <w:style w:type="character" w:customStyle="1" w:styleId="Pealkiri2Mrk">
    <w:name w:val="Pealkiri 2 Märk"/>
    <w:basedOn w:val="Liguvaikefont"/>
    <w:link w:val="Pealkiri2"/>
    <w:uiPriority w:val="9"/>
    <w:rPr>
      <w:rFonts w:asciiTheme="majorHAnsi" w:eastAsiaTheme="majorEastAsia" w:hAnsiTheme="majorHAnsi" w:cstheme="majorBidi"/>
      <w:color w:val="0F4761" w:themeColor="accent1" w:themeShade="BF"/>
      <w:sz w:val="32"/>
      <w:szCs w:val="32"/>
    </w:rPr>
  </w:style>
  <w:style w:type="paragraph" w:styleId="Loendilik">
    <w:name w:val="List Paragraph"/>
    <w:basedOn w:val="Normaallaad"/>
    <w:uiPriority w:val="34"/>
    <w:qFormat/>
    <w:pPr>
      <w:ind w:left="720"/>
      <w:contextualSpacing/>
    </w:pPr>
  </w:style>
  <w:style w:type="character" w:customStyle="1" w:styleId="Pealkiri1Mrk">
    <w:name w:val="Pealkiri 1 Märk"/>
    <w:basedOn w:val="Liguvaikefont"/>
    <w:link w:val="Pealkiri1"/>
    <w:uiPriority w:val="9"/>
    <w:rPr>
      <w:rFonts w:asciiTheme="majorHAnsi" w:eastAsiaTheme="majorEastAsia" w:hAnsiTheme="majorHAnsi" w:cstheme="majorBidi"/>
      <w:color w:val="0F4761" w:themeColor="accent1" w:themeShade="BF"/>
      <w:sz w:val="40"/>
      <w:szCs w:val="40"/>
    </w:rPr>
  </w:style>
  <w:style w:type="character" w:customStyle="1" w:styleId="Pealkiri3Mrk">
    <w:name w:val="Pealkiri 3 Märk"/>
    <w:basedOn w:val="Liguvaikefont"/>
    <w:link w:val="Pealkiri3"/>
    <w:uiPriority w:val="9"/>
    <w:rPr>
      <w:rFonts w:eastAsiaTheme="majorEastAsia" w:cstheme="majorBidi"/>
      <w:color w:val="0F4761" w:themeColor="accent1" w:themeShade="BF"/>
      <w:sz w:val="28"/>
      <w:szCs w:val="28"/>
    </w:rPr>
  </w:style>
  <w:style w:type="paragraph" w:customStyle="1" w:styleId="Normal1">
    <w:name w:val="Normal1"/>
    <w:basedOn w:val="Normaallaad"/>
    <w:rsid w:val="00270336"/>
    <w:pPr>
      <w:spacing w:line="278" w:lineRule="auto"/>
    </w:pPr>
    <w:rPr>
      <w:rFonts w:ascii="Aptos" w:hAnsi="Aptos" w:cs="Times New Roman"/>
      <w:kern w:val="2"/>
      <w:lang w:eastAsia="et-EE"/>
      <w14:ligatures w14:val="standardContextual"/>
    </w:rPr>
  </w:style>
  <w:style w:type="character" w:styleId="Kommentaariviide">
    <w:name w:val="annotation reference"/>
    <w:basedOn w:val="Liguvaikefont"/>
    <w:uiPriority w:val="99"/>
    <w:semiHidden/>
    <w:unhideWhenUsed/>
    <w:rsid w:val="00F975A9"/>
    <w:rPr>
      <w:sz w:val="16"/>
      <w:szCs w:val="16"/>
    </w:rPr>
  </w:style>
  <w:style w:type="paragraph" w:styleId="Kommentaaritekst">
    <w:name w:val="annotation text"/>
    <w:basedOn w:val="Normaallaad"/>
    <w:link w:val="KommentaaritekstMrk"/>
    <w:uiPriority w:val="99"/>
    <w:unhideWhenUsed/>
    <w:rsid w:val="00F975A9"/>
    <w:pPr>
      <w:spacing w:line="240" w:lineRule="auto"/>
    </w:pPr>
    <w:rPr>
      <w:sz w:val="20"/>
      <w:szCs w:val="20"/>
    </w:rPr>
  </w:style>
  <w:style w:type="character" w:customStyle="1" w:styleId="KommentaaritekstMrk">
    <w:name w:val="Kommentaari tekst Märk"/>
    <w:basedOn w:val="Liguvaikefont"/>
    <w:link w:val="Kommentaaritekst"/>
    <w:uiPriority w:val="99"/>
    <w:rsid w:val="00F975A9"/>
    <w:rPr>
      <w:sz w:val="20"/>
      <w:szCs w:val="20"/>
    </w:rPr>
  </w:style>
  <w:style w:type="paragraph" w:styleId="Kommentaariteema">
    <w:name w:val="annotation subject"/>
    <w:basedOn w:val="Kommentaaritekst"/>
    <w:next w:val="Kommentaaritekst"/>
    <w:link w:val="KommentaariteemaMrk"/>
    <w:uiPriority w:val="99"/>
    <w:semiHidden/>
    <w:unhideWhenUsed/>
    <w:rsid w:val="00F975A9"/>
    <w:rPr>
      <w:b/>
      <w:bCs/>
    </w:rPr>
  </w:style>
  <w:style w:type="character" w:customStyle="1" w:styleId="KommentaariteemaMrk">
    <w:name w:val="Kommentaari teema Märk"/>
    <w:basedOn w:val="KommentaaritekstMrk"/>
    <w:link w:val="Kommentaariteema"/>
    <w:uiPriority w:val="99"/>
    <w:semiHidden/>
    <w:rsid w:val="00F975A9"/>
    <w:rPr>
      <w:b/>
      <w:bCs/>
      <w:sz w:val="20"/>
      <w:szCs w:val="20"/>
    </w:rPr>
  </w:style>
  <w:style w:type="paragraph" w:styleId="Redaktsioon">
    <w:name w:val="Revision"/>
    <w:hidden/>
    <w:uiPriority w:val="99"/>
    <w:semiHidden/>
    <w:rsid w:val="001608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3DADF9-F6E2-4B06-B126-FD887A09EC8D}">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B88C6236-296C-48E7-A5E4-0D3BE9FA6B6B}">
  <ds:schemaRefs>
    <ds:schemaRef ds:uri="http://schemas.microsoft.com/sharepoint/v3/contenttype/forms"/>
  </ds:schemaRefs>
</ds:datastoreItem>
</file>

<file path=customXml/itemProps3.xml><?xml version="1.0" encoding="utf-8"?>
<ds:datastoreItem xmlns:ds="http://schemas.openxmlformats.org/officeDocument/2006/customXml" ds:itemID="{9F72C13C-347B-4C91-BB4F-796C09C3C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1034</Words>
  <Characters>7137</Characters>
  <Application>Microsoft Office Word</Application>
  <DocSecurity>0</DocSecurity>
  <Lines>142</Lines>
  <Paragraphs>110</Paragraphs>
  <ScaleCrop>false</ScaleCrop>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Uustalu - JUSTDIGI</dc:creator>
  <cp:keywords/>
  <dc:description/>
  <cp:lastModifiedBy>Reet Kase - JUSTDIGI</cp:lastModifiedBy>
  <cp:revision>2</cp:revision>
  <dcterms:created xsi:type="dcterms:W3CDTF">2026-10-26T19:28:00Z</dcterms:created>
  <dcterms:modified xsi:type="dcterms:W3CDTF">2026-10-26T19:28:00Z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2026-10-22T12:21:30Z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81deb661-73ef-44fa-ac14-7de4c7257c3b</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docLang">
    <vt:lpwstr>et</vt:lpwstr>
  </property>
</Properties>
</file>